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22" w:rsidRDefault="00A61322" w:rsidP="00A61322">
      <w:pPr>
        <w:pStyle w:val="Heading1"/>
        <w:ind w:left="0"/>
      </w:pPr>
      <w:r>
        <w:t>Accessible transcript</w:t>
      </w:r>
    </w:p>
    <w:p w:rsidR="007010FB" w:rsidRDefault="007010FB" w:rsidP="007010FB">
      <w:pPr>
        <w:spacing w:line="240" w:lineRule="auto"/>
      </w:pPr>
      <w:r>
        <w:t xml:space="preserve">This is a transcription of the original PDF transcript which has been lightly reformatted to maximise document accessibility. Paragraph numbers are correct, pagination may differ slightly. </w:t>
      </w:r>
    </w:p>
    <w:p w:rsidR="007010FB" w:rsidRDefault="007010FB" w:rsidP="007010FB">
      <w:pPr>
        <w:spacing w:line="240" w:lineRule="auto"/>
      </w:pPr>
    </w:p>
    <w:p w:rsidR="007010FB" w:rsidRDefault="007010FB" w:rsidP="007010FB">
      <w:pPr>
        <w:spacing w:line="240" w:lineRule="auto"/>
      </w:pPr>
      <w:r>
        <w:t xml:space="preserve">This transcription was carried out by Reasonable Access under the Copyright Act 2014 exemptions permitted accessible copies. </w:t>
      </w:r>
    </w:p>
    <w:p w:rsidR="007010FB" w:rsidRDefault="007010FB" w:rsidP="007010FB">
      <w:pPr>
        <w:spacing w:line="240" w:lineRule="auto"/>
      </w:pPr>
    </w:p>
    <w:p w:rsidR="00A61322" w:rsidRDefault="00A61322" w:rsidP="00A61322">
      <w:pPr>
        <w:pStyle w:val="Heading2"/>
      </w:pPr>
      <w:r>
        <w:t>Original copyright warnings</w:t>
      </w:r>
    </w:p>
    <w:p w:rsidR="00115025" w:rsidRPr="00852B1D" w:rsidRDefault="00115025" w:rsidP="00115025">
      <w:pPr>
        <w:rPr>
          <w:b/>
        </w:rPr>
      </w:pPr>
      <w:r w:rsidRPr="00852B1D">
        <w:rPr>
          <w:b/>
        </w:rPr>
        <w:t>“WARNING: reporting restrictions may apply to the contents transcribed in this document, particularly if the case concerned a sexual offence or involved a child. Reporting restrictions prohibit the publication of the applicable information to the public or any section of the public, in writing, in a broadcast or by means of the internet, including social media. Anyone who receives a copy of this transcript is responsible in law for</w:t>
      </w:r>
      <w:r w:rsidRPr="00852B1D">
        <w:rPr>
          <w:b/>
          <w:spacing w:val="-11"/>
        </w:rPr>
        <w:t xml:space="preserve"> </w:t>
      </w:r>
      <w:r w:rsidRPr="00852B1D">
        <w:rPr>
          <w:b/>
        </w:rPr>
        <w:t>making</w:t>
      </w:r>
      <w:r w:rsidRPr="00852B1D">
        <w:rPr>
          <w:b/>
          <w:spacing w:val="-6"/>
        </w:rPr>
        <w:t xml:space="preserve"> </w:t>
      </w:r>
      <w:r w:rsidRPr="00852B1D">
        <w:rPr>
          <w:b/>
        </w:rPr>
        <w:t>sure</w:t>
      </w:r>
      <w:r w:rsidRPr="00852B1D">
        <w:rPr>
          <w:b/>
          <w:spacing w:val="-7"/>
        </w:rPr>
        <w:t xml:space="preserve"> </w:t>
      </w:r>
      <w:r w:rsidRPr="00852B1D">
        <w:rPr>
          <w:b/>
        </w:rPr>
        <w:t>that</w:t>
      </w:r>
      <w:r w:rsidRPr="00852B1D">
        <w:rPr>
          <w:b/>
          <w:spacing w:val="-7"/>
        </w:rPr>
        <w:t xml:space="preserve"> </w:t>
      </w:r>
      <w:r w:rsidRPr="00852B1D">
        <w:rPr>
          <w:b/>
        </w:rPr>
        <w:t>applicable</w:t>
      </w:r>
      <w:r w:rsidRPr="00852B1D">
        <w:rPr>
          <w:b/>
          <w:spacing w:val="-8"/>
        </w:rPr>
        <w:t xml:space="preserve"> </w:t>
      </w:r>
      <w:r w:rsidRPr="00852B1D">
        <w:rPr>
          <w:b/>
        </w:rPr>
        <w:t>restrictions</w:t>
      </w:r>
      <w:r w:rsidRPr="00852B1D">
        <w:rPr>
          <w:b/>
          <w:spacing w:val="-7"/>
        </w:rPr>
        <w:t xml:space="preserve"> </w:t>
      </w:r>
      <w:r w:rsidRPr="00852B1D">
        <w:rPr>
          <w:b/>
        </w:rPr>
        <w:t>are</w:t>
      </w:r>
      <w:r w:rsidRPr="00852B1D">
        <w:rPr>
          <w:b/>
          <w:spacing w:val="-7"/>
        </w:rPr>
        <w:t xml:space="preserve"> </w:t>
      </w:r>
      <w:r w:rsidRPr="00852B1D">
        <w:rPr>
          <w:b/>
        </w:rPr>
        <w:t>not</w:t>
      </w:r>
      <w:r w:rsidRPr="00852B1D">
        <w:rPr>
          <w:b/>
          <w:spacing w:val="-8"/>
        </w:rPr>
        <w:t xml:space="preserve"> </w:t>
      </w:r>
      <w:r w:rsidRPr="00852B1D">
        <w:rPr>
          <w:b/>
        </w:rPr>
        <w:t>breached.</w:t>
      </w:r>
      <w:r w:rsidRPr="00852B1D">
        <w:rPr>
          <w:b/>
          <w:spacing w:val="-6"/>
        </w:rPr>
        <w:t xml:space="preserve"> </w:t>
      </w:r>
      <w:r w:rsidRPr="00852B1D">
        <w:rPr>
          <w:b/>
        </w:rPr>
        <w:t>A</w:t>
      </w:r>
      <w:r w:rsidRPr="00852B1D">
        <w:rPr>
          <w:b/>
          <w:spacing w:val="-10"/>
        </w:rPr>
        <w:t xml:space="preserve"> </w:t>
      </w:r>
      <w:r w:rsidRPr="00852B1D">
        <w:rPr>
          <w:b/>
        </w:rPr>
        <w:t>person</w:t>
      </w:r>
      <w:r w:rsidRPr="00852B1D">
        <w:rPr>
          <w:b/>
          <w:spacing w:val="-8"/>
        </w:rPr>
        <w:t xml:space="preserve"> </w:t>
      </w:r>
      <w:r w:rsidRPr="00852B1D">
        <w:rPr>
          <w:b/>
        </w:rPr>
        <w:t>who</w:t>
      </w:r>
      <w:r w:rsidRPr="00852B1D">
        <w:rPr>
          <w:b/>
          <w:spacing w:val="-7"/>
        </w:rPr>
        <w:t xml:space="preserve"> </w:t>
      </w:r>
      <w:r w:rsidRPr="00852B1D">
        <w:rPr>
          <w:b/>
        </w:rPr>
        <w:t>breaches</w:t>
      </w:r>
      <w:r w:rsidRPr="00852B1D">
        <w:rPr>
          <w:b/>
          <w:spacing w:val="-7"/>
        </w:rPr>
        <w:t xml:space="preserve"> </w:t>
      </w:r>
      <w:r w:rsidRPr="00852B1D">
        <w:rPr>
          <w:b/>
        </w:rPr>
        <w:t>a</w:t>
      </w:r>
      <w:r w:rsidRPr="00852B1D">
        <w:rPr>
          <w:b/>
          <w:spacing w:val="-7"/>
        </w:rPr>
        <w:t xml:space="preserve"> </w:t>
      </w:r>
      <w:r w:rsidRPr="00852B1D">
        <w:rPr>
          <w:b/>
        </w:rPr>
        <w:t>reporting</w:t>
      </w:r>
      <w:r w:rsidRPr="00852B1D">
        <w:rPr>
          <w:b/>
          <w:spacing w:val="-6"/>
        </w:rPr>
        <w:t xml:space="preserve"> </w:t>
      </w:r>
      <w:r w:rsidRPr="00852B1D">
        <w:rPr>
          <w:b/>
        </w:rPr>
        <w:t>restriction is liable to a fine and/or imprisonment. For guidance on whether reporting restrictions apply, and to what information, ask at the court office or take legal</w:t>
      </w:r>
      <w:r w:rsidRPr="00852B1D">
        <w:rPr>
          <w:b/>
          <w:spacing w:val="-8"/>
        </w:rPr>
        <w:t xml:space="preserve"> </w:t>
      </w:r>
      <w:r w:rsidRPr="00852B1D">
        <w:rPr>
          <w:b/>
        </w:rPr>
        <w:t>advice.”</w:t>
      </w:r>
    </w:p>
    <w:p w:rsidR="00115025" w:rsidRPr="00852B1D" w:rsidRDefault="00115025" w:rsidP="00115025">
      <w:pPr>
        <w:rPr>
          <w:b/>
        </w:rPr>
      </w:pPr>
    </w:p>
    <w:p w:rsidR="00115025" w:rsidRPr="00852B1D" w:rsidRDefault="00115025" w:rsidP="00115025">
      <w:pPr>
        <w:rPr>
          <w:b/>
        </w:rPr>
      </w:pPr>
      <w:r w:rsidRPr="00852B1D">
        <w:rPr>
          <w:b/>
        </w:rPr>
        <w:t>“This Transcript is Crown Copyright. It may not be reproduced in whole or in part other than in accordance with relevant licence or with the express consent of the Authority. All rights are reserved.”</w:t>
      </w:r>
    </w:p>
    <w:p w:rsidR="00115025" w:rsidRDefault="00115025" w:rsidP="00115025">
      <w:pPr>
        <w:pStyle w:val="BodyText"/>
        <w:spacing w:before="5"/>
        <w:rPr>
          <w:b/>
          <w:i/>
          <w:sz w:val="20"/>
        </w:rPr>
      </w:pPr>
    </w:p>
    <w:p w:rsidR="00115025" w:rsidRDefault="00115025" w:rsidP="00115025">
      <w:pPr>
        <w:spacing w:line="251" w:lineRule="exact"/>
      </w:pPr>
      <w:r>
        <w:t>Number of folios in transcript</w:t>
      </w:r>
      <w:r>
        <w:tab/>
        <w:t>77</w:t>
      </w:r>
    </w:p>
    <w:p w:rsidR="00A61322" w:rsidRDefault="00115025" w:rsidP="00A61322">
      <w:pPr>
        <w:spacing w:line="251" w:lineRule="exact"/>
      </w:pPr>
      <w:r>
        <w:t>Number of words in transcript</w:t>
      </w:r>
      <w:r>
        <w:tab/>
        <w:t>5,53</w:t>
      </w:r>
      <w:r w:rsidR="00A61322">
        <w:t>5</w:t>
      </w:r>
    </w:p>
    <w:p w:rsidR="00A61322" w:rsidRDefault="00A61322" w:rsidP="00A61322">
      <w:pPr>
        <w:spacing w:line="251" w:lineRule="exact"/>
      </w:pPr>
    </w:p>
    <w:p w:rsidR="007010FB" w:rsidRDefault="007010FB" w:rsidP="00A61322">
      <w:pPr>
        <w:pStyle w:val="Heading1"/>
      </w:pPr>
      <w:r>
        <w:t>The f</w:t>
      </w:r>
      <w:r>
        <w:t xml:space="preserve">ull </w:t>
      </w:r>
      <w:r>
        <w:t xml:space="preserve">Lawson v </w:t>
      </w:r>
      <w:proofErr w:type="spellStart"/>
      <w:r>
        <w:t>Clemitshaw</w:t>
      </w:r>
      <w:proofErr w:type="spellEnd"/>
      <w:r>
        <w:t xml:space="preserve"> </w:t>
      </w:r>
      <w:r>
        <w:t>judgment starts on the next page.</w:t>
      </w:r>
    </w:p>
    <w:p w:rsidR="007010FB" w:rsidRDefault="007010FB">
      <w:pPr>
        <w:spacing w:line="240" w:lineRule="auto"/>
        <w:rPr>
          <w:b/>
          <w:bCs/>
          <w:szCs w:val="24"/>
          <w:u w:val="thick"/>
        </w:rPr>
      </w:pPr>
      <w:r>
        <w:br w:type="page"/>
      </w:r>
    </w:p>
    <w:p w:rsidR="00C53B00" w:rsidRPr="00852B1D" w:rsidRDefault="00775BF2" w:rsidP="00852B1D">
      <w:pPr>
        <w:pStyle w:val="Heading1"/>
        <w:jc w:val="right"/>
      </w:pPr>
      <w:r>
        <w:lastRenderedPageBreak/>
        <w:t>Case No: F00Y0096</w:t>
      </w:r>
    </w:p>
    <w:p w:rsidR="00C53B00" w:rsidRDefault="00C53B00">
      <w:pPr>
        <w:pStyle w:val="BodyText"/>
        <w:spacing w:before="8"/>
        <w:rPr>
          <w:sz w:val="20"/>
        </w:rPr>
      </w:pPr>
    </w:p>
    <w:p w:rsidR="00C53B00" w:rsidRDefault="00775BF2" w:rsidP="007F00F8">
      <w:pPr>
        <w:pStyle w:val="Heading1"/>
      </w:pPr>
      <w:r>
        <w:t xml:space="preserve">IN THE </w:t>
      </w:r>
      <w:r w:rsidRPr="007F00F8">
        <w:t>COUNTY</w:t>
      </w:r>
      <w:r>
        <w:t xml:space="preserve"> COURT AT YORK</w:t>
      </w:r>
    </w:p>
    <w:p w:rsidR="00C53B00" w:rsidRDefault="00C53B00" w:rsidP="00852B1D"/>
    <w:p w:rsidR="00454D27" w:rsidRDefault="00775BF2" w:rsidP="00852B1D">
      <w:pPr>
        <w:jc w:val="right"/>
        <w:rPr>
          <w:color w:val="212121"/>
        </w:rPr>
      </w:pPr>
      <w:r>
        <w:rPr>
          <w:color w:val="212121"/>
        </w:rPr>
        <w:t>York</w:t>
      </w:r>
      <w:r>
        <w:rPr>
          <w:color w:val="212121"/>
          <w:spacing w:val="-1"/>
        </w:rPr>
        <w:t xml:space="preserve"> </w:t>
      </w:r>
      <w:r>
        <w:rPr>
          <w:color w:val="212121"/>
        </w:rPr>
        <w:t>County</w:t>
      </w:r>
      <w:r>
        <w:rPr>
          <w:color w:val="212121"/>
          <w:spacing w:val="-5"/>
        </w:rPr>
        <w:t xml:space="preserve"> </w:t>
      </w:r>
      <w:r>
        <w:rPr>
          <w:color w:val="212121"/>
        </w:rPr>
        <w:t>Court</w:t>
      </w:r>
    </w:p>
    <w:p w:rsidR="00C53B00" w:rsidRDefault="00775BF2" w:rsidP="00852B1D">
      <w:pPr>
        <w:jc w:val="right"/>
      </w:pPr>
      <w:r>
        <w:rPr>
          <w:color w:val="212121"/>
        </w:rPr>
        <w:t>Piccadilly</w:t>
      </w:r>
      <w:r>
        <w:rPr>
          <w:color w:val="212121"/>
          <w:spacing w:val="-2"/>
        </w:rPr>
        <w:t xml:space="preserve"> </w:t>
      </w:r>
      <w:r>
        <w:rPr>
          <w:color w:val="212121"/>
          <w:spacing w:val="-3"/>
        </w:rPr>
        <w:t>House</w:t>
      </w:r>
      <w:r>
        <w:rPr>
          <w:color w:val="212121"/>
          <w:w w:val="99"/>
        </w:rPr>
        <w:t xml:space="preserve"> </w:t>
      </w:r>
      <w:r>
        <w:rPr>
          <w:color w:val="212121"/>
        </w:rPr>
        <w:t>55</w:t>
      </w:r>
      <w:r>
        <w:rPr>
          <w:color w:val="212121"/>
          <w:spacing w:val="-2"/>
        </w:rPr>
        <w:t xml:space="preserve"> </w:t>
      </w:r>
      <w:r>
        <w:rPr>
          <w:color w:val="212121"/>
        </w:rPr>
        <w:t>Piccadilly</w:t>
      </w:r>
    </w:p>
    <w:p w:rsidR="00852B1D" w:rsidRDefault="00775BF2" w:rsidP="00852B1D">
      <w:pPr>
        <w:jc w:val="right"/>
        <w:rPr>
          <w:color w:val="212121"/>
          <w:w w:val="99"/>
        </w:rPr>
      </w:pPr>
      <w:r>
        <w:rPr>
          <w:color w:val="212121"/>
          <w:spacing w:val="-1"/>
        </w:rPr>
        <w:t>York</w:t>
      </w:r>
    </w:p>
    <w:p w:rsidR="00C53B00" w:rsidRDefault="00775BF2" w:rsidP="00852B1D">
      <w:pPr>
        <w:jc w:val="right"/>
      </w:pPr>
      <w:r>
        <w:rPr>
          <w:color w:val="212121"/>
        </w:rPr>
        <w:t>North</w:t>
      </w:r>
      <w:r>
        <w:rPr>
          <w:color w:val="212121"/>
          <w:spacing w:val="6"/>
        </w:rPr>
        <w:t xml:space="preserve"> </w:t>
      </w:r>
      <w:r>
        <w:rPr>
          <w:color w:val="212121"/>
          <w:spacing w:val="-3"/>
        </w:rPr>
        <w:t>Yorkshire</w:t>
      </w:r>
    </w:p>
    <w:p w:rsidR="00C53B00" w:rsidRDefault="00775BF2" w:rsidP="00852B1D">
      <w:pPr>
        <w:jc w:val="right"/>
      </w:pPr>
      <w:r>
        <w:rPr>
          <w:color w:val="212121"/>
        </w:rPr>
        <w:t>YO</w:t>
      </w:r>
      <w:r w:rsidR="007F00F8">
        <w:rPr>
          <w:color w:val="212121"/>
        </w:rPr>
        <w:t>1</w:t>
      </w:r>
      <w:r>
        <w:rPr>
          <w:color w:val="212121"/>
          <w:spacing w:val="1"/>
        </w:rPr>
        <w:t xml:space="preserve"> </w:t>
      </w:r>
      <w:r>
        <w:rPr>
          <w:color w:val="212121"/>
        </w:rPr>
        <w:t>9WL</w:t>
      </w:r>
    </w:p>
    <w:p w:rsidR="00C53B00" w:rsidRDefault="00C53B00">
      <w:pPr>
        <w:pStyle w:val="BodyText"/>
        <w:spacing w:before="3"/>
        <w:rPr>
          <w:sz w:val="16"/>
        </w:rPr>
      </w:pPr>
      <w:bookmarkStart w:id="0" w:name="_GoBack"/>
      <w:bookmarkEnd w:id="0"/>
    </w:p>
    <w:p w:rsidR="00C53B00" w:rsidRPr="00454D27" w:rsidRDefault="007F00F8" w:rsidP="00454D27">
      <w:pPr>
        <w:pStyle w:val="Heading2"/>
        <w:rPr>
          <w:b w:val="0"/>
          <w:u w:val="none"/>
        </w:rPr>
      </w:pPr>
      <w:r w:rsidRPr="00454D27">
        <w:rPr>
          <w:b w:val="0"/>
          <w:u w:val="none"/>
        </w:rPr>
        <w:t>BEFORE:</w:t>
      </w:r>
    </w:p>
    <w:p w:rsidR="00C53B00" w:rsidRPr="007F00F8" w:rsidRDefault="00775BF2" w:rsidP="007F00F8">
      <w:pPr>
        <w:rPr>
          <w:b/>
          <w:u w:val="single"/>
        </w:rPr>
      </w:pPr>
      <w:hyperlink r:id="rId7">
        <w:r w:rsidR="007F00F8" w:rsidRPr="007F00F8">
          <w:rPr>
            <w:b/>
            <w:u w:val="single"/>
          </w:rPr>
          <w:t xml:space="preserve">District </w:t>
        </w:r>
      </w:hyperlink>
      <w:r w:rsidR="007F00F8" w:rsidRPr="007F00F8">
        <w:rPr>
          <w:b/>
          <w:u w:val="single"/>
        </w:rPr>
        <w:t>Judge Mark</w:t>
      </w:r>
    </w:p>
    <w:p w:rsidR="00C53B00" w:rsidRDefault="00C53B00">
      <w:pPr>
        <w:pStyle w:val="BodyText"/>
        <w:spacing w:before="8"/>
        <w:rPr>
          <w:b/>
          <w:sz w:val="23"/>
        </w:rPr>
      </w:pPr>
    </w:p>
    <w:p w:rsidR="007F00F8" w:rsidRPr="00454D27" w:rsidRDefault="007F00F8" w:rsidP="00454D27">
      <w:pPr>
        <w:pStyle w:val="Heading2"/>
        <w:rPr>
          <w:b w:val="0"/>
          <w:u w:val="none"/>
        </w:rPr>
      </w:pPr>
      <w:r w:rsidRPr="00454D27">
        <w:rPr>
          <w:b w:val="0"/>
          <w:u w:val="none"/>
        </w:rPr>
        <w:t xml:space="preserve">BETWEEN: </w:t>
      </w:r>
    </w:p>
    <w:p w:rsidR="00C53B00" w:rsidRPr="007F00F8" w:rsidRDefault="007F00F8" w:rsidP="00852B1D">
      <w:r>
        <w:t xml:space="preserve">Ian Lawson  </w:t>
      </w:r>
      <w:r>
        <w:rPr>
          <w:b/>
          <w:u w:val="thick"/>
        </w:rPr>
        <w:t>Claimant</w:t>
      </w:r>
    </w:p>
    <w:p w:rsidR="007F00F8" w:rsidRDefault="007F00F8" w:rsidP="00852B1D">
      <w:r>
        <w:t>- and -</w:t>
      </w:r>
    </w:p>
    <w:p w:rsidR="007F00F8" w:rsidRDefault="007F00F8" w:rsidP="00852B1D">
      <w:r>
        <w:t xml:space="preserve">Paul </w:t>
      </w:r>
      <w:proofErr w:type="spellStart"/>
      <w:r>
        <w:t>Clemitshaw</w:t>
      </w:r>
      <w:proofErr w:type="spellEnd"/>
      <w:r>
        <w:t xml:space="preserve"> </w:t>
      </w:r>
      <w:r w:rsidR="00852B1D">
        <w:rPr>
          <w:b/>
          <w:u w:val="single"/>
        </w:rPr>
        <w:t>D</w:t>
      </w:r>
      <w:r w:rsidRPr="007F00F8">
        <w:rPr>
          <w:b/>
          <w:u w:val="single"/>
        </w:rPr>
        <w:t>efendant 1</w:t>
      </w:r>
    </w:p>
    <w:p w:rsidR="007F00F8" w:rsidRPr="007F00F8" w:rsidRDefault="007F00F8" w:rsidP="00852B1D">
      <w:pPr>
        <w:rPr>
          <w:b/>
          <w:u w:val="single"/>
        </w:rPr>
      </w:pPr>
      <w:r>
        <w:t xml:space="preserve">Jill </w:t>
      </w:r>
      <w:proofErr w:type="spellStart"/>
      <w:r>
        <w:t>Clemitshaw</w:t>
      </w:r>
      <w:proofErr w:type="spellEnd"/>
      <w:r>
        <w:t xml:space="preserve"> (not in attendance) </w:t>
      </w:r>
      <w:r>
        <w:rPr>
          <w:b/>
          <w:u w:val="single"/>
        </w:rPr>
        <w:t>Defendant 2</w:t>
      </w:r>
    </w:p>
    <w:p w:rsidR="007F00F8" w:rsidRDefault="007F00F8" w:rsidP="00852B1D">
      <w:r>
        <w:t>t/a Abbey Wharf restaurant, Whitby</w:t>
      </w:r>
    </w:p>
    <w:p w:rsidR="007F00F8" w:rsidRDefault="007F00F8">
      <w:pPr>
        <w:pStyle w:val="BodyText"/>
        <w:ind w:left="102"/>
        <w:jc w:val="both"/>
      </w:pPr>
    </w:p>
    <w:p w:rsidR="00C53B00" w:rsidRPr="00852B1D" w:rsidRDefault="00775BF2" w:rsidP="00454D27">
      <w:pPr>
        <w:pStyle w:val="Heading2"/>
      </w:pPr>
      <w:r w:rsidRPr="00852B1D">
        <w:t>Legal Representation</w:t>
      </w:r>
    </w:p>
    <w:p w:rsidR="007F00F8" w:rsidRDefault="00775BF2" w:rsidP="00852B1D">
      <w:r>
        <w:t>Ms Catherine Casserley (Counsel)</w:t>
      </w:r>
      <w:r w:rsidR="007F00F8">
        <w:t>,</w:t>
      </w:r>
      <w:r>
        <w:t xml:space="preserve"> on behalf of the Claimant</w:t>
      </w:r>
      <w:r w:rsidR="007F00F8">
        <w:t>.</w:t>
      </w:r>
    </w:p>
    <w:p w:rsidR="00C53B00" w:rsidRDefault="00775BF2" w:rsidP="00852B1D">
      <w:r>
        <w:t>Unknown Advocate</w:t>
      </w:r>
      <w:r w:rsidR="007F00F8">
        <w:t>,</w:t>
      </w:r>
      <w:r>
        <w:t xml:space="preserve"> on behalf of the First and Second Defendant</w:t>
      </w:r>
    </w:p>
    <w:p w:rsidR="007F00F8" w:rsidRDefault="007F00F8" w:rsidP="007F00F8"/>
    <w:p w:rsidR="00C53B00" w:rsidRPr="00852B1D" w:rsidRDefault="00775BF2" w:rsidP="00454D27">
      <w:pPr>
        <w:pStyle w:val="Heading2"/>
      </w:pPr>
      <w:r w:rsidRPr="00852B1D">
        <w:t>Other Parties Present and their status</w:t>
      </w:r>
    </w:p>
    <w:p w:rsidR="00C53B00" w:rsidRDefault="00775BF2" w:rsidP="00852B1D">
      <w:r>
        <w:t xml:space="preserve">Mr A </w:t>
      </w:r>
      <w:proofErr w:type="spellStart"/>
      <w:r>
        <w:t>Kitney</w:t>
      </w:r>
      <w:proofErr w:type="spellEnd"/>
      <w:r>
        <w:t>, Ark Design Consultancy - Witness</w:t>
      </w:r>
    </w:p>
    <w:p w:rsidR="007F00F8" w:rsidRDefault="00775BF2" w:rsidP="00852B1D">
      <w:r>
        <w:t xml:space="preserve">Ms Jane Simpson, Jane Simpson Access </w:t>
      </w:r>
      <w:r w:rsidR="007F00F8">
        <w:t>–</w:t>
      </w:r>
      <w:r>
        <w:t xml:space="preserve"> Expert Witness </w:t>
      </w:r>
    </w:p>
    <w:p w:rsidR="00C53B00" w:rsidRDefault="00775BF2" w:rsidP="00852B1D">
      <w:r>
        <w:t>Mr Martyn Weller - Lay Assessor</w:t>
      </w:r>
    </w:p>
    <w:p w:rsidR="00C53B00" w:rsidRPr="00A61322" w:rsidRDefault="00C53B00" w:rsidP="00A61322">
      <w:pPr>
        <w:rPr>
          <w:szCs w:val="24"/>
        </w:rPr>
      </w:pPr>
    </w:p>
    <w:p w:rsidR="00A61322" w:rsidRPr="00A61322" w:rsidRDefault="00A61322" w:rsidP="00454D27">
      <w:pPr>
        <w:pStyle w:val="Heading2"/>
      </w:pPr>
      <w:r w:rsidRPr="00A61322">
        <w:t>Judgment date: 28 February 2020</w:t>
      </w:r>
    </w:p>
    <w:p w:rsidR="00A61322" w:rsidRPr="00A61322" w:rsidRDefault="00A61322" w:rsidP="00A61322">
      <w:pPr>
        <w:rPr>
          <w:szCs w:val="24"/>
        </w:rPr>
      </w:pPr>
      <w:r w:rsidRPr="00A61322">
        <w:rPr>
          <w:szCs w:val="24"/>
        </w:rPr>
        <w:t>Transcribed from 15:38:00 until</w:t>
      </w:r>
      <w:r w:rsidRPr="00A61322">
        <w:rPr>
          <w:spacing w:val="-10"/>
          <w:szCs w:val="24"/>
        </w:rPr>
        <w:t xml:space="preserve"> </w:t>
      </w:r>
      <w:r w:rsidRPr="00A61322">
        <w:rPr>
          <w:szCs w:val="24"/>
        </w:rPr>
        <w:t>16:12:18</w:t>
      </w:r>
    </w:p>
    <w:p w:rsidR="00A61322" w:rsidRPr="00A61322" w:rsidRDefault="00A61322" w:rsidP="00A61322">
      <w:pPr>
        <w:rPr>
          <w:szCs w:val="24"/>
        </w:rPr>
      </w:pPr>
      <w:r w:rsidRPr="00A61322">
        <w:rPr>
          <w:szCs w:val="24"/>
        </w:rPr>
        <w:t>from 16:13:07 until</w:t>
      </w:r>
      <w:r w:rsidRPr="00A61322">
        <w:rPr>
          <w:spacing w:val="-10"/>
          <w:szCs w:val="24"/>
        </w:rPr>
        <w:t xml:space="preserve"> </w:t>
      </w:r>
      <w:r w:rsidRPr="00A61322">
        <w:rPr>
          <w:szCs w:val="24"/>
        </w:rPr>
        <w:t>16:18:38</w:t>
      </w:r>
    </w:p>
    <w:p w:rsidR="00A61322" w:rsidRPr="00A61322" w:rsidRDefault="00A61322" w:rsidP="00A61322">
      <w:pPr>
        <w:rPr>
          <w:szCs w:val="24"/>
        </w:rPr>
      </w:pPr>
      <w:r w:rsidRPr="00A61322">
        <w:rPr>
          <w:szCs w:val="24"/>
        </w:rPr>
        <w:t>from 16:19:45 until</w:t>
      </w:r>
      <w:r w:rsidRPr="00A61322">
        <w:rPr>
          <w:spacing w:val="-10"/>
          <w:szCs w:val="24"/>
        </w:rPr>
        <w:t xml:space="preserve"> </w:t>
      </w:r>
      <w:r w:rsidRPr="00A61322">
        <w:rPr>
          <w:szCs w:val="24"/>
        </w:rPr>
        <w:t>16:19:50</w:t>
      </w:r>
    </w:p>
    <w:p w:rsidR="00A61322" w:rsidRPr="00A61322" w:rsidRDefault="00A61322" w:rsidP="00A61322">
      <w:pPr>
        <w:rPr>
          <w:szCs w:val="24"/>
        </w:rPr>
      </w:pPr>
    </w:p>
    <w:p w:rsidR="00A61322" w:rsidRDefault="00A61322" w:rsidP="00A61322">
      <w:pPr>
        <w:rPr>
          <w:szCs w:val="24"/>
        </w:rPr>
      </w:pPr>
      <w:r w:rsidRPr="00A61322">
        <w:rPr>
          <w:szCs w:val="24"/>
        </w:rPr>
        <w:t>Reporting Restrictions Applied: N</w:t>
      </w:r>
      <w:r w:rsidRPr="00A61322">
        <w:rPr>
          <w:szCs w:val="24"/>
        </w:rPr>
        <w:t>o</w:t>
      </w:r>
    </w:p>
    <w:p w:rsidR="00A61322" w:rsidRPr="00A61322" w:rsidRDefault="00A61322" w:rsidP="00A61322">
      <w:pPr>
        <w:rPr>
          <w:szCs w:val="24"/>
        </w:rPr>
      </w:pPr>
    </w:p>
    <w:p w:rsidR="00C53B00" w:rsidRDefault="00775BF2" w:rsidP="00A61322">
      <w:pPr>
        <w:pStyle w:val="Heading2"/>
      </w:pPr>
      <w:r w:rsidRPr="00852B1D">
        <w:t>Judgment</w:t>
      </w:r>
    </w:p>
    <w:p w:rsidR="00C53B00" w:rsidRDefault="00C53B00">
      <w:pPr>
        <w:pStyle w:val="BodyText"/>
        <w:spacing w:before="5"/>
        <w:rPr>
          <w:sz w:val="20"/>
        </w:rPr>
      </w:pPr>
    </w:p>
    <w:p w:rsidR="00C53B00" w:rsidRPr="00115025" w:rsidRDefault="00775BF2" w:rsidP="00115025">
      <w:pPr>
        <w:rPr>
          <w:b/>
          <w:u w:val="single"/>
        </w:rPr>
      </w:pPr>
      <w:r w:rsidRPr="00115025">
        <w:rPr>
          <w:b/>
          <w:u w:val="single"/>
        </w:rPr>
        <w:t>District Judge Mark:</w:t>
      </w:r>
    </w:p>
    <w:p w:rsidR="00C53B00" w:rsidRDefault="00C53B00">
      <w:pPr>
        <w:pStyle w:val="BodyText"/>
        <w:spacing w:before="7"/>
        <w:rPr>
          <w:b/>
          <w:sz w:val="23"/>
        </w:rPr>
      </w:pPr>
    </w:p>
    <w:p w:rsidR="00C53B00" w:rsidRDefault="00775BF2">
      <w:pPr>
        <w:pStyle w:val="ListParagraph"/>
        <w:numPr>
          <w:ilvl w:val="0"/>
          <w:numId w:val="1"/>
        </w:numPr>
        <w:tabs>
          <w:tab w:val="left" w:pos="642"/>
        </w:tabs>
        <w:ind w:right="551" w:hanging="566"/>
      </w:pPr>
      <w:r>
        <w:t xml:space="preserve">This is my judgment in the case of </w:t>
      </w:r>
      <w:r>
        <w:rPr>
          <w:i/>
        </w:rPr>
        <w:t xml:space="preserve">Lawson v </w:t>
      </w:r>
      <w:proofErr w:type="spellStart"/>
      <w:r>
        <w:rPr>
          <w:i/>
        </w:rPr>
        <w:t>Clemitshaw</w:t>
      </w:r>
      <w:proofErr w:type="spellEnd"/>
      <w:r>
        <w:t xml:space="preserve">. I should say that there is two Defendants Mr and Mrs </w:t>
      </w:r>
      <w:proofErr w:type="spellStart"/>
      <w:r>
        <w:t>Clemitshaw</w:t>
      </w:r>
      <w:proofErr w:type="spellEnd"/>
      <w:r>
        <w:t>, but the case has effectively been run by</w:t>
      </w:r>
      <w:r>
        <w:rPr>
          <w:spacing w:val="-40"/>
        </w:rPr>
        <w:t xml:space="preserve"> </w:t>
      </w:r>
      <w:r>
        <w:t xml:space="preserve">one Defendant, Mr </w:t>
      </w:r>
      <w:proofErr w:type="spellStart"/>
      <w:r>
        <w:t>Clemitshaw</w:t>
      </w:r>
      <w:proofErr w:type="spellEnd"/>
      <w:r>
        <w:t xml:space="preserve">. I have not heard anything from Mrs </w:t>
      </w:r>
      <w:proofErr w:type="spellStart"/>
      <w:r>
        <w:t>Clemitshaw</w:t>
      </w:r>
      <w:proofErr w:type="spellEnd"/>
      <w:r>
        <w:t xml:space="preserve"> and she has not pr</w:t>
      </w:r>
      <w:r>
        <w:t>oduced any statements. They trade as an organisation or a restaurant called Abbey</w:t>
      </w:r>
      <w:r>
        <w:rPr>
          <w:spacing w:val="-13"/>
        </w:rPr>
        <w:t xml:space="preserve"> </w:t>
      </w:r>
      <w:r>
        <w:t>Wharf,</w:t>
      </w:r>
      <w:r>
        <w:rPr>
          <w:spacing w:val="-8"/>
        </w:rPr>
        <w:t xml:space="preserve"> </w:t>
      </w:r>
      <w:r>
        <w:t>which</w:t>
      </w:r>
      <w:r>
        <w:rPr>
          <w:spacing w:val="-6"/>
        </w:rPr>
        <w:t xml:space="preserve"> </w:t>
      </w:r>
      <w:r>
        <w:t>is</w:t>
      </w:r>
      <w:r>
        <w:rPr>
          <w:spacing w:val="-7"/>
        </w:rPr>
        <w:t xml:space="preserve"> </w:t>
      </w:r>
      <w:r>
        <w:t>in</w:t>
      </w:r>
      <w:r>
        <w:rPr>
          <w:spacing w:val="-8"/>
        </w:rPr>
        <w:t xml:space="preserve"> </w:t>
      </w:r>
      <w:r>
        <w:t>Whitby.</w:t>
      </w:r>
      <w:r>
        <w:rPr>
          <w:spacing w:val="51"/>
        </w:rPr>
        <w:t xml:space="preserve"> </w:t>
      </w:r>
      <w:r>
        <w:t>Mr</w:t>
      </w:r>
      <w:r>
        <w:rPr>
          <w:spacing w:val="-6"/>
        </w:rPr>
        <w:t xml:space="preserve"> </w:t>
      </w:r>
      <w:r>
        <w:t>Lawson</w:t>
      </w:r>
      <w:r>
        <w:rPr>
          <w:spacing w:val="-8"/>
        </w:rPr>
        <w:t xml:space="preserve"> </w:t>
      </w:r>
      <w:r>
        <w:t>issued</w:t>
      </w:r>
      <w:r>
        <w:rPr>
          <w:spacing w:val="-8"/>
        </w:rPr>
        <w:t xml:space="preserve"> </w:t>
      </w:r>
      <w:r>
        <w:t>his</w:t>
      </w:r>
      <w:r>
        <w:rPr>
          <w:spacing w:val="-7"/>
        </w:rPr>
        <w:t xml:space="preserve"> </w:t>
      </w:r>
      <w:r>
        <w:t>claim</w:t>
      </w:r>
      <w:r>
        <w:rPr>
          <w:spacing w:val="-7"/>
        </w:rPr>
        <w:t xml:space="preserve"> </w:t>
      </w:r>
      <w:r>
        <w:t>on</w:t>
      </w:r>
      <w:r>
        <w:rPr>
          <w:spacing w:val="-8"/>
        </w:rPr>
        <w:t xml:space="preserve"> </w:t>
      </w:r>
      <w:r>
        <w:t>29</w:t>
      </w:r>
      <w:r>
        <w:rPr>
          <w:spacing w:val="-6"/>
        </w:rPr>
        <w:t xml:space="preserve"> </w:t>
      </w:r>
      <w:r>
        <w:t>March</w:t>
      </w:r>
      <w:r>
        <w:rPr>
          <w:spacing w:val="-8"/>
        </w:rPr>
        <w:t xml:space="preserve"> </w:t>
      </w:r>
      <w:r>
        <w:t>2019</w:t>
      </w:r>
      <w:r>
        <w:rPr>
          <w:spacing w:val="-5"/>
        </w:rPr>
        <w:t xml:space="preserve"> </w:t>
      </w:r>
      <w:r>
        <w:t>for the alleged discrimination against him for reasons relating to his disabilities by the service prov</w:t>
      </w:r>
      <w:r>
        <w:t>iders, the Defendants, trading as Abbey Wharf. He seeks a declaration, an injunction, compensation for injury to feelings and also remedies in relation to the access statement on the website.</w:t>
      </w:r>
    </w:p>
    <w:p w:rsidR="00C53B00" w:rsidRDefault="00C53B00">
      <w:pPr>
        <w:pStyle w:val="BodyText"/>
        <w:spacing w:before="9"/>
        <w:rPr>
          <w:sz w:val="23"/>
        </w:rPr>
      </w:pPr>
    </w:p>
    <w:p w:rsidR="00C53B00" w:rsidRDefault="00775BF2">
      <w:pPr>
        <w:pStyle w:val="ListParagraph"/>
        <w:numPr>
          <w:ilvl w:val="0"/>
          <w:numId w:val="1"/>
        </w:numPr>
        <w:tabs>
          <w:tab w:val="left" w:pos="642"/>
        </w:tabs>
        <w:spacing w:before="1"/>
        <w:ind w:right="549" w:hanging="566"/>
      </w:pPr>
      <w:r>
        <w:t xml:space="preserve">It is not an issue that the Claimant has the protected characteristic of a disability as defined in the Equality Act, Chapter 1, Section 6, having been diagnosed with motor neuron disease in 2011 and being wheelchaired bound since 2014/2015. I should note </w:t>
      </w:r>
      <w:r>
        <w:t>that</w:t>
      </w:r>
      <w:r>
        <w:rPr>
          <w:spacing w:val="-10"/>
        </w:rPr>
        <w:t xml:space="preserve"> </w:t>
      </w:r>
      <w:r>
        <w:t>default</w:t>
      </w:r>
      <w:r>
        <w:rPr>
          <w:spacing w:val="-8"/>
        </w:rPr>
        <w:t xml:space="preserve"> </w:t>
      </w:r>
      <w:r>
        <w:t>judgment</w:t>
      </w:r>
      <w:r>
        <w:rPr>
          <w:spacing w:val="-9"/>
        </w:rPr>
        <w:t xml:space="preserve"> </w:t>
      </w:r>
      <w:r>
        <w:t>was</w:t>
      </w:r>
      <w:r>
        <w:rPr>
          <w:spacing w:val="-9"/>
        </w:rPr>
        <w:t xml:space="preserve"> </w:t>
      </w:r>
      <w:r>
        <w:t>entered,</w:t>
      </w:r>
      <w:r>
        <w:rPr>
          <w:spacing w:val="-9"/>
        </w:rPr>
        <w:t xml:space="preserve"> </w:t>
      </w:r>
      <w:r>
        <w:t>dated</w:t>
      </w:r>
      <w:r>
        <w:rPr>
          <w:spacing w:val="-9"/>
        </w:rPr>
        <w:t xml:space="preserve"> </w:t>
      </w:r>
      <w:r>
        <w:t>24</w:t>
      </w:r>
      <w:r>
        <w:rPr>
          <w:spacing w:val="-9"/>
        </w:rPr>
        <w:t xml:space="preserve"> </w:t>
      </w:r>
      <w:r>
        <w:t>April</w:t>
      </w:r>
      <w:r>
        <w:rPr>
          <w:spacing w:val="-7"/>
        </w:rPr>
        <w:t xml:space="preserve"> </w:t>
      </w:r>
      <w:r>
        <w:t>2019.</w:t>
      </w:r>
      <w:r>
        <w:rPr>
          <w:spacing w:val="43"/>
        </w:rPr>
        <w:t xml:space="preserve"> </w:t>
      </w:r>
      <w:r>
        <w:t>The</w:t>
      </w:r>
      <w:r>
        <w:rPr>
          <w:spacing w:val="-10"/>
        </w:rPr>
        <w:t xml:space="preserve"> </w:t>
      </w:r>
      <w:r>
        <w:t>Defendant</w:t>
      </w:r>
      <w:r>
        <w:rPr>
          <w:spacing w:val="-9"/>
        </w:rPr>
        <w:t xml:space="preserve"> </w:t>
      </w:r>
      <w:r>
        <w:t>filed</w:t>
      </w:r>
      <w:r>
        <w:rPr>
          <w:spacing w:val="-9"/>
        </w:rPr>
        <w:t xml:space="preserve"> </w:t>
      </w:r>
      <w:r>
        <w:t>a</w:t>
      </w:r>
      <w:r>
        <w:rPr>
          <w:spacing w:val="-10"/>
        </w:rPr>
        <w:t xml:space="preserve"> </w:t>
      </w:r>
      <w:r>
        <w:t>belated defence of sorts, or a document purported to be a defence but did not apply for judgment to be set aside. I have seen that document in the bundle and part of it is at pag</w:t>
      </w:r>
      <w:r>
        <w:t>e 11 of the</w:t>
      </w:r>
      <w:r>
        <w:rPr>
          <w:spacing w:val="-3"/>
        </w:rPr>
        <w:t xml:space="preserve"> </w:t>
      </w:r>
      <w:r>
        <w:t>bundle.</w:t>
      </w:r>
    </w:p>
    <w:p w:rsidR="00C53B00" w:rsidRDefault="00C53B00">
      <w:pPr>
        <w:pStyle w:val="BodyText"/>
      </w:pPr>
    </w:p>
    <w:p w:rsidR="00C53B00" w:rsidRDefault="00775BF2">
      <w:pPr>
        <w:pStyle w:val="ListParagraph"/>
        <w:numPr>
          <w:ilvl w:val="0"/>
          <w:numId w:val="1"/>
        </w:numPr>
        <w:tabs>
          <w:tab w:val="left" w:pos="642"/>
        </w:tabs>
        <w:ind w:right="554" w:hanging="566"/>
      </w:pPr>
      <w:r>
        <w:t>The issue before me today and yesterday, I should say, it has been run over the two days, is that when deciding the remedy it is not an issue that I should look only at the impact on the Claimant. There has been some questioning of the</w:t>
      </w:r>
      <w:r>
        <w:t xml:space="preserve"> Claimant as to whether his intentions in these proceedings are for the wider community. He is in a number of groups and organisations and he has never tried to hide that. He has been clear, in my judgment, in his evidence that the focus of the case is sol</w:t>
      </w:r>
      <w:r>
        <w:t>ely for his own benefit and if others go on to benefit from a successful outcome in these proceedings, then so be it. Mr Lawson repeating that, which was said in an earlier interlocutory, that if the others benefit it would be as sure as night follows day,</w:t>
      </w:r>
      <w:r>
        <w:t xml:space="preserve"> if he is successful, that they would</w:t>
      </w:r>
      <w:r>
        <w:rPr>
          <w:spacing w:val="-5"/>
        </w:rPr>
        <w:t xml:space="preserve"> </w:t>
      </w:r>
      <w:r>
        <w:t>benefit.</w:t>
      </w:r>
    </w:p>
    <w:p w:rsidR="00C53B00" w:rsidRDefault="00C53B00">
      <w:pPr>
        <w:pStyle w:val="BodyText"/>
        <w:spacing w:before="1"/>
      </w:pPr>
    </w:p>
    <w:p w:rsidR="00DB4BEE" w:rsidRDefault="00775BF2" w:rsidP="00DB4BEE">
      <w:pPr>
        <w:pStyle w:val="ListParagraph"/>
        <w:numPr>
          <w:ilvl w:val="0"/>
          <w:numId w:val="1"/>
        </w:numPr>
        <w:tabs>
          <w:tab w:val="left" w:pos="642"/>
        </w:tabs>
        <w:ind w:right="554" w:hanging="566"/>
      </w:pPr>
      <w:r>
        <w:t>In</w:t>
      </w:r>
      <w:r w:rsidRPr="00DB4BEE">
        <w:rPr>
          <w:spacing w:val="-4"/>
        </w:rPr>
        <w:t xml:space="preserve"> </w:t>
      </w:r>
      <w:r>
        <w:t>relation</w:t>
      </w:r>
      <w:r w:rsidRPr="00DB4BEE">
        <w:rPr>
          <w:spacing w:val="-6"/>
        </w:rPr>
        <w:t xml:space="preserve"> </w:t>
      </w:r>
      <w:r>
        <w:t>to</w:t>
      </w:r>
      <w:r w:rsidRPr="00DB4BEE">
        <w:rPr>
          <w:spacing w:val="-5"/>
        </w:rPr>
        <w:t xml:space="preserve"> </w:t>
      </w:r>
      <w:r>
        <w:t>the</w:t>
      </w:r>
      <w:r w:rsidRPr="00DB4BEE">
        <w:rPr>
          <w:spacing w:val="-7"/>
        </w:rPr>
        <w:t xml:space="preserve"> </w:t>
      </w:r>
      <w:r>
        <w:t>remedies</w:t>
      </w:r>
      <w:r w:rsidRPr="00DB4BEE">
        <w:rPr>
          <w:spacing w:val="-5"/>
        </w:rPr>
        <w:t xml:space="preserve"> </w:t>
      </w:r>
      <w:r>
        <w:t>sought,</w:t>
      </w:r>
      <w:r w:rsidRPr="00DB4BEE">
        <w:rPr>
          <w:spacing w:val="-6"/>
        </w:rPr>
        <w:t xml:space="preserve"> </w:t>
      </w:r>
      <w:r>
        <w:t>the</w:t>
      </w:r>
      <w:r w:rsidRPr="00DB4BEE">
        <w:rPr>
          <w:spacing w:val="-6"/>
        </w:rPr>
        <w:t xml:space="preserve"> </w:t>
      </w:r>
      <w:r>
        <w:t>Claimant</w:t>
      </w:r>
      <w:r w:rsidRPr="00DB4BEE">
        <w:rPr>
          <w:spacing w:val="-6"/>
        </w:rPr>
        <w:t xml:space="preserve"> </w:t>
      </w:r>
      <w:r>
        <w:t>firstly</w:t>
      </w:r>
      <w:r w:rsidRPr="00DB4BEE">
        <w:rPr>
          <w:spacing w:val="-12"/>
        </w:rPr>
        <w:t xml:space="preserve"> </w:t>
      </w:r>
      <w:r>
        <w:t>seeks</w:t>
      </w:r>
      <w:r w:rsidRPr="00DB4BEE">
        <w:rPr>
          <w:spacing w:val="-6"/>
        </w:rPr>
        <w:t xml:space="preserve"> </w:t>
      </w:r>
      <w:r>
        <w:t>a</w:t>
      </w:r>
      <w:r w:rsidRPr="00DB4BEE">
        <w:rPr>
          <w:spacing w:val="-6"/>
        </w:rPr>
        <w:t xml:space="preserve"> </w:t>
      </w:r>
      <w:r>
        <w:t>declaration,</w:t>
      </w:r>
      <w:r w:rsidRPr="00DB4BEE">
        <w:rPr>
          <w:spacing w:val="-6"/>
        </w:rPr>
        <w:t xml:space="preserve"> </w:t>
      </w:r>
      <w:r>
        <w:t>and</w:t>
      </w:r>
      <w:r w:rsidRPr="00DB4BEE">
        <w:rPr>
          <w:spacing w:val="-5"/>
        </w:rPr>
        <w:t xml:space="preserve"> </w:t>
      </w:r>
      <w:r>
        <w:t>it</w:t>
      </w:r>
      <w:r w:rsidRPr="00DB4BEE">
        <w:rPr>
          <w:spacing w:val="-6"/>
        </w:rPr>
        <w:t xml:space="preserve"> </w:t>
      </w:r>
      <w:r>
        <w:t>is</w:t>
      </w:r>
      <w:r w:rsidRPr="00DB4BEE">
        <w:rPr>
          <w:spacing w:val="-5"/>
        </w:rPr>
        <w:t xml:space="preserve"> </w:t>
      </w:r>
      <w:r>
        <w:t xml:space="preserve">not an issue that he is entitled to a declaration given that he has got judgment, and essentially that the relevant Act </w:t>
      </w:r>
      <w:r>
        <w:t>was breached. The duty of care owed to him by the Defendants was breached and that he has been put at a disadvantage because of his disability. So we will come to the wording of the declaration at the end, but I am satisfied that the Claimant has been disc</w:t>
      </w:r>
      <w:r>
        <w:t>riminated against by the Defendants. I have not determined the issue of breach because judgment has been entered, but I am satisfied the Claimant’s entitled to a</w:t>
      </w:r>
      <w:r w:rsidRPr="00DB4BEE">
        <w:rPr>
          <w:spacing w:val="-2"/>
        </w:rPr>
        <w:t xml:space="preserve"> </w:t>
      </w:r>
      <w:r>
        <w:t>declaration.</w:t>
      </w:r>
    </w:p>
    <w:p w:rsidR="00DB4BEE" w:rsidRDefault="00DB4BEE" w:rsidP="00DB4BEE">
      <w:pPr>
        <w:pStyle w:val="ListParagraph"/>
      </w:pPr>
    </w:p>
    <w:p w:rsidR="00A814E5" w:rsidRDefault="00775BF2" w:rsidP="00DB4BEE">
      <w:pPr>
        <w:pStyle w:val="ListParagraph"/>
        <w:numPr>
          <w:ilvl w:val="0"/>
          <w:numId w:val="1"/>
        </w:numPr>
        <w:tabs>
          <w:tab w:val="left" w:pos="642"/>
        </w:tabs>
        <w:ind w:right="554" w:hanging="566"/>
      </w:pPr>
      <w:r>
        <w:t>The second remedy sought is that of injunctive relief. I remind myself that that is an equitable remedy and that it is within my discretion to grant injunctive relief. That I need to be mindful that it only is appropriate where it is in response to the bre</w:t>
      </w:r>
      <w:r>
        <w:t xml:space="preserve">ach complained of, and that it is just inconvenient for me to allow that remedy. </w:t>
      </w:r>
      <w:r w:rsidRPr="00DB4BEE">
        <w:rPr>
          <w:spacing w:val="-3"/>
        </w:rPr>
        <w:t xml:space="preserve">It </w:t>
      </w:r>
      <w:r>
        <w:t>must</w:t>
      </w:r>
      <w:r w:rsidRPr="00DB4BEE">
        <w:rPr>
          <w:spacing w:val="-38"/>
        </w:rPr>
        <w:t xml:space="preserve"> </w:t>
      </w:r>
      <w:r>
        <w:t>be one which the Defendants can comply with. I cannot set the Defendant effectively</w:t>
      </w:r>
      <w:r w:rsidRPr="00DB4BEE">
        <w:rPr>
          <w:spacing w:val="-37"/>
        </w:rPr>
        <w:t xml:space="preserve"> </w:t>
      </w:r>
      <w:r>
        <w:t>up to fail. I remind myself that an injunction has significant consequences attache</w:t>
      </w:r>
      <w:r>
        <w:t>d to it if breached, alleged contempt of court, which could result in a fine or</w:t>
      </w:r>
      <w:r w:rsidRPr="00DB4BEE">
        <w:rPr>
          <w:spacing w:val="-7"/>
        </w:rPr>
        <w:t xml:space="preserve"> </w:t>
      </w:r>
      <w:r>
        <w:t>imprisonment.</w:t>
      </w:r>
      <w:r w:rsidR="00A814E5" w:rsidRPr="00A814E5">
        <w:t xml:space="preserve"> </w:t>
      </w:r>
      <w:r w:rsidR="00A814E5">
        <w:t>and/or one that I can reasonably order and exercise in my discretion. I am satisfied when</w:t>
      </w:r>
      <w:r w:rsidR="00A814E5" w:rsidRPr="00DB4BEE">
        <w:rPr>
          <w:spacing w:val="-6"/>
        </w:rPr>
        <w:t xml:space="preserve"> </w:t>
      </w:r>
      <w:r w:rsidR="00A814E5">
        <w:t>I</w:t>
      </w:r>
      <w:r w:rsidR="00A814E5" w:rsidRPr="00DB4BEE">
        <w:rPr>
          <w:spacing w:val="-12"/>
        </w:rPr>
        <w:t xml:space="preserve"> </w:t>
      </w:r>
      <w:r w:rsidR="00A814E5">
        <w:t>come</w:t>
      </w:r>
      <w:r w:rsidR="00A814E5" w:rsidRPr="00DB4BEE">
        <w:rPr>
          <w:spacing w:val="-9"/>
        </w:rPr>
        <w:t xml:space="preserve"> </w:t>
      </w:r>
      <w:r w:rsidR="00A814E5">
        <w:t>to</w:t>
      </w:r>
      <w:r w:rsidR="00A814E5" w:rsidRPr="00DB4BEE">
        <w:rPr>
          <w:spacing w:val="-7"/>
        </w:rPr>
        <w:t xml:space="preserve"> </w:t>
      </w:r>
      <w:r w:rsidR="00A814E5">
        <w:t>the</w:t>
      </w:r>
      <w:r w:rsidR="00A814E5" w:rsidRPr="00DB4BEE">
        <w:rPr>
          <w:spacing w:val="-9"/>
        </w:rPr>
        <w:t xml:space="preserve"> </w:t>
      </w:r>
      <w:r w:rsidR="00A814E5">
        <w:t>final</w:t>
      </w:r>
      <w:r w:rsidR="00A814E5" w:rsidRPr="00DB4BEE">
        <w:rPr>
          <w:spacing w:val="-6"/>
        </w:rPr>
        <w:t xml:space="preserve"> </w:t>
      </w:r>
      <w:r w:rsidR="00A814E5">
        <w:t>order</w:t>
      </w:r>
      <w:r w:rsidR="00A814E5" w:rsidRPr="00DB4BEE">
        <w:rPr>
          <w:spacing w:val="-9"/>
        </w:rPr>
        <w:t xml:space="preserve"> </w:t>
      </w:r>
      <w:r w:rsidR="00A814E5">
        <w:t>that</w:t>
      </w:r>
      <w:r w:rsidR="00A814E5" w:rsidRPr="00DB4BEE">
        <w:rPr>
          <w:spacing w:val="-8"/>
        </w:rPr>
        <w:t xml:space="preserve"> </w:t>
      </w:r>
      <w:r w:rsidR="00A814E5">
        <w:t>it</w:t>
      </w:r>
      <w:r w:rsidR="00A814E5" w:rsidRPr="00DB4BEE">
        <w:rPr>
          <w:spacing w:val="-7"/>
        </w:rPr>
        <w:t xml:space="preserve"> </w:t>
      </w:r>
      <w:r w:rsidR="00A814E5">
        <w:t>must</w:t>
      </w:r>
      <w:r w:rsidR="00A814E5" w:rsidRPr="00DB4BEE">
        <w:rPr>
          <w:spacing w:val="-8"/>
        </w:rPr>
        <w:t xml:space="preserve"> </w:t>
      </w:r>
      <w:r w:rsidR="00A814E5">
        <w:t>be</w:t>
      </w:r>
      <w:r w:rsidR="00A814E5" w:rsidRPr="00DB4BEE">
        <w:rPr>
          <w:spacing w:val="-10"/>
        </w:rPr>
        <w:t xml:space="preserve"> </w:t>
      </w:r>
      <w:r w:rsidR="00A814E5">
        <w:t>drafted</w:t>
      </w:r>
      <w:r w:rsidR="00A814E5" w:rsidRPr="00DB4BEE">
        <w:rPr>
          <w:spacing w:val="-8"/>
        </w:rPr>
        <w:t xml:space="preserve"> </w:t>
      </w:r>
      <w:r w:rsidR="00A814E5">
        <w:t>dependent</w:t>
      </w:r>
      <w:r w:rsidR="00A814E5" w:rsidRPr="00DB4BEE">
        <w:rPr>
          <w:spacing w:val="-7"/>
        </w:rPr>
        <w:t xml:space="preserve"> </w:t>
      </w:r>
      <w:r w:rsidR="00A814E5">
        <w:t>on</w:t>
      </w:r>
      <w:r w:rsidR="00A814E5" w:rsidRPr="00DB4BEE">
        <w:rPr>
          <w:spacing w:val="-9"/>
        </w:rPr>
        <w:t xml:space="preserve"> </w:t>
      </w:r>
      <w:r w:rsidR="00A814E5">
        <w:t>the</w:t>
      </w:r>
      <w:r w:rsidR="00A814E5" w:rsidRPr="00DB4BEE">
        <w:rPr>
          <w:spacing w:val="-9"/>
        </w:rPr>
        <w:t xml:space="preserve"> </w:t>
      </w:r>
      <w:r w:rsidR="00A814E5">
        <w:t>decision</w:t>
      </w:r>
      <w:r w:rsidR="00A814E5" w:rsidRPr="00DB4BEE">
        <w:rPr>
          <w:spacing w:val="-6"/>
        </w:rPr>
        <w:t xml:space="preserve"> </w:t>
      </w:r>
      <w:r w:rsidR="00A814E5">
        <w:t>I</w:t>
      </w:r>
      <w:r w:rsidR="00A814E5" w:rsidRPr="00DB4BEE">
        <w:rPr>
          <w:spacing w:val="-13"/>
        </w:rPr>
        <w:t xml:space="preserve"> </w:t>
      </w:r>
      <w:r w:rsidR="00A814E5">
        <w:t xml:space="preserve">make in a way that is capable of understanding by the Defendant and that they understand the obligations on them and the consequences of the breach. It is a mandatory injunction that the Claimant seeks, so I need to be satisfied that the scope of the injunction is appropriate. I note that the single joint expert, Miss Simpson, who is an architect and </w:t>
      </w:r>
      <w:proofErr w:type="gramStart"/>
      <w:r w:rsidR="00A814E5">
        <w:t>a</w:t>
      </w:r>
      <w:proofErr w:type="gramEnd"/>
      <w:r w:rsidR="00A814E5">
        <w:t xml:space="preserve"> access expert in a report at page 104 of 12 December 2019 provides various recommendations at page 112 to install a roll on, roll off platform, and at Option C to install a stair</w:t>
      </w:r>
      <w:r w:rsidR="00A814E5" w:rsidRPr="00DB4BEE">
        <w:rPr>
          <w:spacing w:val="-5"/>
        </w:rPr>
        <w:t xml:space="preserve"> </w:t>
      </w:r>
      <w:r w:rsidR="00A814E5">
        <w:t>riser.</w:t>
      </w:r>
    </w:p>
    <w:p w:rsidR="00C53B00" w:rsidRDefault="00C53B00">
      <w:pPr>
        <w:pStyle w:val="BodyText"/>
      </w:pPr>
    </w:p>
    <w:p w:rsidR="00C53B00" w:rsidRDefault="00775BF2">
      <w:pPr>
        <w:pStyle w:val="ListParagraph"/>
        <w:numPr>
          <w:ilvl w:val="0"/>
          <w:numId w:val="1"/>
        </w:numPr>
        <w:tabs>
          <w:tab w:val="left" w:pos="642"/>
        </w:tabs>
        <w:ind w:hanging="566"/>
      </w:pPr>
      <w:r>
        <w:t>I also remind myself that where damages are an adequate remedy, I should not grant an injunction if an award for compensation would be an adequate remedy and ess</w:t>
      </w:r>
      <w:r>
        <w:t>entially the Defendants position is just that. That the awarding of compensation here,</w:t>
      </w:r>
      <w:r>
        <w:rPr>
          <w:spacing w:val="26"/>
        </w:rPr>
        <w:t xml:space="preserve"> </w:t>
      </w:r>
      <w:r>
        <w:t>by</w:t>
      </w:r>
      <w:r>
        <w:rPr>
          <w:spacing w:val="21"/>
        </w:rPr>
        <w:t xml:space="preserve"> </w:t>
      </w:r>
      <w:r>
        <w:t>way</w:t>
      </w:r>
      <w:r>
        <w:rPr>
          <w:spacing w:val="21"/>
        </w:rPr>
        <w:t xml:space="preserve"> </w:t>
      </w:r>
      <w:r>
        <w:t>of</w:t>
      </w:r>
      <w:r>
        <w:rPr>
          <w:spacing w:val="25"/>
        </w:rPr>
        <w:t xml:space="preserve"> </w:t>
      </w:r>
      <w:r>
        <w:t>damages</w:t>
      </w:r>
      <w:r>
        <w:rPr>
          <w:spacing w:val="26"/>
        </w:rPr>
        <w:t xml:space="preserve"> </w:t>
      </w:r>
      <w:r>
        <w:t>is</w:t>
      </w:r>
      <w:r>
        <w:rPr>
          <w:spacing w:val="26"/>
        </w:rPr>
        <w:t xml:space="preserve"> </w:t>
      </w:r>
      <w:r>
        <w:t>adequate,</w:t>
      </w:r>
      <w:r>
        <w:rPr>
          <w:spacing w:val="26"/>
        </w:rPr>
        <w:t xml:space="preserve"> </w:t>
      </w:r>
      <w:r>
        <w:t>and</w:t>
      </w:r>
      <w:r>
        <w:rPr>
          <w:spacing w:val="26"/>
        </w:rPr>
        <w:t xml:space="preserve"> </w:t>
      </w:r>
      <w:r>
        <w:t>the</w:t>
      </w:r>
      <w:r>
        <w:rPr>
          <w:spacing w:val="25"/>
        </w:rPr>
        <w:t xml:space="preserve"> </w:t>
      </w:r>
      <w:r>
        <w:t>injunction</w:t>
      </w:r>
      <w:r>
        <w:rPr>
          <w:spacing w:val="26"/>
        </w:rPr>
        <w:t xml:space="preserve"> </w:t>
      </w:r>
      <w:r>
        <w:t>therefore</w:t>
      </w:r>
      <w:r>
        <w:rPr>
          <w:spacing w:val="25"/>
        </w:rPr>
        <w:t xml:space="preserve"> </w:t>
      </w:r>
      <w:r>
        <w:t>is</w:t>
      </w:r>
      <w:r>
        <w:rPr>
          <w:spacing w:val="26"/>
        </w:rPr>
        <w:t xml:space="preserve"> </w:t>
      </w:r>
      <w:r>
        <w:t>not</w:t>
      </w:r>
      <w:r>
        <w:rPr>
          <w:spacing w:val="28"/>
        </w:rPr>
        <w:t xml:space="preserve"> </w:t>
      </w:r>
      <w:r>
        <w:t>necessary</w:t>
      </w:r>
    </w:p>
    <w:p w:rsidR="00C53B00" w:rsidRDefault="00C53B00">
      <w:pPr>
        <w:pStyle w:val="BodyText"/>
        <w:spacing w:before="10"/>
        <w:rPr>
          <w:sz w:val="23"/>
        </w:rPr>
      </w:pPr>
    </w:p>
    <w:p w:rsidR="00C53B00" w:rsidRDefault="00775BF2">
      <w:pPr>
        <w:pStyle w:val="ListParagraph"/>
        <w:numPr>
          <w:ilvl w:val="0"/>
          <w:numId w:val="1"/>
        </w:numPr>
        <w:tabs>
          <w:tab w:val="left" w:pos="642"/>
        </w:tabs>
        <w:ind w:right="551" w:hanging="566"/>
      </w:pPr>
      <w:r>
        <w:t>The</w:t>
      </w:r>
      <w:r>
        <w:rPr>
          <w:spacing w:val="-15"/>
        </w:rPr>
        <w:t xml:space="preserve"> </w:t>
      </w:r>
      <w:r>
        <w:t>recommendations</w:t>
      </w:r>
      <w:r>
        <w:rPr>
          <w:spacing w:val="-13"/>
        </w:rPr>
        <w:t xml:space="preserve"> </w:t>
      </w:r>
      <w:r>
        <w:t>are</w:t>
      </w:r>
      <w:r>
        <w:rPr>
          <w:spacing w:val="-15"/>
        </w:rPr>
        <w:t xml:space="preserve"> </w:t>
      </w:r>
      <w:r>
        <w:t>caveated</w:t>
      </w:r>
      <w:r>
        <w:rPr>
          <w:spacing w:val="-13"/>
        </w:rPr>
        <w:t xml:space="preserve"> </w:t>
      </w:r>
      <w:r>
        <w:t>and</w:t>
      </w:r>
      <w:r>
        <w:rPr>
          <w:spacing w:val="-13"/>
        </w:rPr>
        <w:t xml:space="preserve"> </w:t>
      </w:r>
      <w:r>
        <w:t>are</w:t>
      </w:r>
      <w:r>
        <w:rPr>
          <w:spacing w:val="-15"/>
        </w:rPr>
        <w:t xml:space="preserve"> </w:t>
      </w:r>
      <w:r>
        <w:t>subject</w:t>
      </w:r>
      <w:r>
        <w:rPr>
          <w:spacing w:val="-13"/>
        </w:rPr>
        <w:t xml:space="preserve"> </w:t>
      </w:r>
      <w:r>
        <w:t>to</w:t>
      </w:r>
      <w:r>
        <w:rPr>
          <w:spacing w:val="-13"/>
        </w:rPr>
        <w:t xml:space="preserve"> </w:t>
      </w:r>
      <w:r>
        <w:t>a</w:t>
      </w:r>
      <w:r>
        <w:rPr>
          <w:spacing w:val="-14"/>
        </w:rPr>
        <w:t xml:space="preserve"> </w:t>
      </w:r>
      <w:r>
        <w:t>feasibility</w:t>
      </w:r>
      <w:r>
        <w:rPr>
          <w:spacing w:val="-20"/>
        </w:rPr>
        <w:t xml:space="preserve"> </w:t>
      </w:r>
      <w:r>
        <w:t>study,</w:t>
      </w:r>
      <w:r>
        <w:rPr>
          <w:spacing w:val="-13"/>
        </w:rPr>
        <w:t xml:space="preserve"> </w:t>
      </w:r>
      <w:r>
        <w:t>listed</w:t>
      </w:r>
      <w:r>
        <w:rPr>
          <w:spacing w:val="-11"/>
        </w:rPr>
        <w:t xml:space="preserve"> </w:t>
      </w:r>
      <w:r>
        <w:t>building consent,</w:t>
      </w:r>
      <w:r>
        <w:rPr>
          <w:spacing w:val="-13"/>
        </w:rPr>
        <w:t xml:space="preserve"> </w:t>
      </w:r>
      <w:r>
        <w:t>planning</w:t>
      </w:r>
      <w:r>
        <w:rPr>
          <w:spacing w:val="-15"/>
        </w:rPr>
        <w:t xml:space="preserve"> </w:t>
      </w:r>
      <w:r>
        <w:t>caveats,</w:t>
      </w:r>
      <w:r>
        <w:rPr>
          <w:spacing w:val="-12"/>
        </w:rPr>
        <w:t xml:space="preserve"> </w:t>
      </w:r>
      <w:r>
        <w:t>building</w:t>
      </w:r>
      <w:r>
        <w:rPr>
          <w:spacing w:val="-15"/>
        </w:rPr>
        <w:t xml:space="preserve"> </w:t>
      </w:r>
      <w:r>
        <w:t>regulations</w:t>
      </w:r>
      <w:r>
        <w:rPr>
          <w:spacing w:val="-12"/>
        </w:rPr>
        <w:t xml:space="preserve"> </w:t>
      </w:r>
      <w:r>
        <w:t>etc</w:t>
      </w:r>
      <w:r>
        <w:rPr>
          <w:spacing w:val="-13"/>
        </w:rPr>
        <w:t xml:space="preserve"> </w:t>
      </w:r>
      <w:r>
        <w:t>at</w:t>
      </w:r>
      <w:r>
        <w:rPr>
          <w:spacing w:val="-13"/>
        </w:rPr>
        <w:t xml:space="preserve"> </w:t>
      </w:r>
      <w:r>
        <w:t>page</w:t>
      </w:r>
      <w:r>
        <w:rPr>
          <w:spacing w:val="-14"/>
        </w:rPr>
        <w:t xml:space="preserve"> </w:t>
      </w:r>
      <w:r>
        <w:t>111.</w:t>
      </w:r>
      <w:r>
        <w:rPr>
          <w:spacing w:val="38"/>
        </w:rPr>
        <w:t xml:space="preserve"> </w:t>
      </w:r>
      <w:r>
        <w:t>I</w:t>
      </w:r>
      <w:r>
        <w:rPr>
          <w:spacing w:val="-18"/>
        </w:rPr>
        <w:t xml:space="preserve"> </w:t>
      </w:r>
      <w:r>
        <w:t>note</w:t>
      </w:r>
      <w:r>
        <w:rPr>
          <w:spacing w:val="-14"/>
        </w:rPr>
        <w:t xml:space="preserve"> </w:t>
      </w:r>
      <w:r>
        <w:t>that</w:t>
      </w:r>
      <w:r>
        <w:rPr>
          <w:spacing w:val="-13"/>
        </w:rPr>
        <w:t xml:space="preserve"> </w:t>
      </w:r>
      <w:r>
        <w:t>Mr</w:t>
      </w:r>
      <w:r>
        <w:rPr>
          <w:spacing w:val="-11"/>
        </w:rPr>
        <w:t xml:space="preserve"> </w:t>
      </w:r>
      <w:r>
        <w:t>Lawson, the Claimant, would be content with D, installation of the roll on, roll off platform, which is supported by Miss Simpson, but he would also be satisfied with C, the installation of an over the stair wheelchair platform lifter, stair</w:t>
      </w:r>
      <w:r>
        <w:rPr>
          <w:spacing w:val="-3"/>
        </w:rPr>
        <w:t xml:space="preserve"> </w:t>
      </w:r>
      <w:r>
        <w:t>riser.</w:t>
      </w:r>
    </w:p>
    <w:p w:rsidR="00C53B00" w:rsidRDefault="00C53B00">
      <w:pPr>
        <w:pStyle w:val="BodyText"/>
        <w:spacing w:before="1"/>
      </w:pPr>
    </w:p>
    <w:p w:rsidR="00C53B00" w:rsidRDefault="00775BF2">
      <w:pPr>
        <w:pStyle w:val="ListParagraph"/>
        <w:numPr>
          <w:ilvl w:val="0"/>
          <w:numId w:val="1"/>
        </w:numPr>
        <w:tabs>
          <w:tab w:val="left" w:pos="642"/>
        </w:tabs>
        <w:ind w:right="554" w:hanging="566"/>
      </w:pPr>
      <w:r>
        <w:t>In rel</w:t>
      </w:r>
      <w:r>
        <w:t>ation to the evidence that I have had the opportunity of considering, I have had the opportunity of considering the evidence in both bundles, which were helpfully collated and prepared, and have been great assistance to the Court. I have also had</w:t>
      </w:r>
      <w:r>
        <w:rPr>
          <w:spacing w:val="-36"/>
        </w:rPr>
        <w:t xml:space="preserve"> </w:t>
      </w:r>
      <w:r>
        <w:t>the oppor</w:t>
      </w:r>
      <w:r>
        <w:t>tunity of hearing oral evidence from Miss Simpson, the expert, whose report is dated 12 December 2019, found at page 104, and the questions that were put to her at page 142. I found Miss Simpson to be an honest and reliable witness, doing the best she coul</w:t>
      </w:r>
      <w:r>
        <w:t>d to assist the</w:t>
      </w:r>
      <w:r>
        <w:rPr>
          <w:spacing w:val="-3"/>
        </w:rPr>
        <w:t xml:space="preserve"> </w:t>
      </w:r>
      <w:r>
        <w:t>Court.</w:t>
      </w:r>
    </w:p>
    <w:p w:rsidR="00C53B00" w:rsidRDefault="00C53B00">
      <w:pPr>
        <w:pStyle w:val="BodyText"/>
      </w:pPr>
    </w:p>
    <w:p w:rsidR="00C53B00" w:rsidRDefault="00775BF2">
      <w:pPr>
        <w:pStyle w:val="ListParagraph"/>
        <w:numPr>
          <w:ilvl w:val="0"/>
          <w:numId w:val="1"/>
        </w:numPr>
        <w:tabs>
          <w:tab w:val="left" w:pos="642"/>
        </w:tabs>
        <w:ind w:right="549" w:hanging="566"/>
      </w:pPr>
      <w:r>
        <w:t xml:space="preserve">Miss Simpson was forthright in her evidence. She presented evidence first and then was discharged and has not had any further input in the case. I then heard from Mr Lawson, the Claimant, whose evidence is at page 181 to 186 and is </w:t>
      </w:r>
      <w:r>
        <w:t>dated 23 January 2020. I found him to be an honest and reliable witness, doing the best he could to assist the Court. He was candid in his evidence where his recollection failed him in the passage of time, he was clear about that. He was questioned quite c</w:t>
      </w:r>
      <w:r>
        <w:t>losely, for example, about his attendances post diagnosis at paragraph 3 of his statement at 181, and he was forthright in his evidence and candid in his explanations as to why there were gaps in his evidence, in his written</w:t>
      </w:r>
      <w:r>
        <w:rPr>
          <w:spacing w:val="-1"/>
        </w:rPr>
        <w:t xml:space="preserve"> </w:t>
      </w:r>
      <w:r>
        <w:t>statement.</w:t>
      </w:r>
    </w:p>
    <w:p w:rsidR="00C53B00" w:rsidRDefault="00C53B00">
      <w:pPr>
        <w:pStyle w:val="BodyText"/>
      </w:pPr>
    </w:p>
    <w:p w:rsidR="00C53B00" w:rsidRDefault="00775BF2">
      <w:pPr>
        <w:pStyle w:val="ListParagraph"/>
        <w:numPr>
          <w:ilvl w:val="0"/>
          <w:numId w:val="1"/>
        </w:numPr>
        <w:tabs>
          <w:tab w:val="left" w:pos="642"/>
        </w:tabs>
        <w:spacing w:before="1"/>
        <w:ind w:right="555" w:hanging="566"/>
      </w:pPr>
      <w:r>
        <w:t xml:space="preserve">In relation to Mr </w:t>
      </w:r>
      <w:proofErr w:type="spellStart"/>
      <w:r>
        <w:t>C</w:t>
      </w:r>
      <w:r>
        <w:t>lemitshaw</w:t>
      </w:r>
      <w:proofErr w:type="spellEnd"/>
      <w:r>
        <w:t xml:space="preserve">, as I have said earlier, I have not heard from the Second Defendant, Mrs </w:t>
      </w:r>
      <w:proofErr w:type="spellStart"/>
      <w:r>
        <w:t>Clemitshaw</w:t>
      </w:r>
      <w:proofErr w:type="spellEnd"/>
      <w:r>
        <w:t>, I make no criticism of her in respect of that. But in respect</w:t>
      </w:r>
      <w:r>
        <w:rPr>
          <w:spacing w:val="-7"/>
        </w:rPr>
        <w:t xml:space="preserve"> </w:t>
      </w:r>
      <w:r>
        <w:t>of</w:t>
      </w:r>
      <w:r>
        <w:rPr>
          <w:spacing w:val="-8"/>
        </w:rPr>
        <w:t xml:space="preserve"> </w:t>
      </w:r>
      <w:r>
        <w:t>Mr</w:t>
      </w:r>
      <w:r>
        <w:rPr>
          <w:spacing w:val="-8"/>
        </w:rPr>
        <w:t xml:space="preserve"> </w:t>
      </w:r>
      <w:proofErr w:type="spellStart"/>
      <w:r>
        <w:t>Clemitshaw</w:t>
      </w:r>
      <w:proofErr w:type="spellEnd"/>
      <w:r>
        <w:t>,</w:t>
      </w:r>
      <w:r>
        <w:rPr>
          <w:spacing w:val="-8"/>
        </w:rPr>
        <w:t xml:space="preserve"> </w:t>
      </w:r>
      <w:r>
        <w:t>his</w:t>
      </w:r>
      <w:r>
        <w:rPr>
          <w:spacing w:val="-7"/>
        </w:rPr>
        <w:t xml:space="preserve"> </w:t>
      </w:r>
      <w:r>
        <w:t>statement</w:t>
      </w:r>
      <w:r>
        <w:rPr>
          <w:spacing w:val="-8"/>
        </w:rPr>
        <w:t xml:space="preserve"> </w:t>
      </w:r>
      <w:r>
        <w:t>is</w:t>
      </w:r>
      <w:r>
        <w:rPr>
          <w:spacing w:val="-7"/>
        </w:rPr>
        <w:t xml:space="preserve"> </w:t>
      </w:r>
      <w:r>
        <w:t>found</w:t>
      </w:r>
      <w:r>
        <w:rPr>
          <w:spacing w:val="-6"/>
        </w:rPr>
        <w:t xml:space="preserve"> </w:t>
      </w:r>
      <w:r>
        <w:t>at</w:t>
      </w:r>
      <w:r>
        <w:rPr>
          <w:spacing w:val="-7"/>
        </w:rPr>
        <w:t xml:space="preserve"> </w:t>
      </w:r>
      <w:r>
        <w:t>187</w:t>
      </w:r>
      <w:r>
        <w:rPr>
          <w:spacing w:val="-8"/>
        </w:rPr>
        <w:t xml:space="preserve"> </w:t>
      </w:r>
      <w:r>
        <w:t>to</w:t>
      </w:r>
      <w:r>
        <w:rPr>
          <w:spacing w:val="-7"/>
        </w:rPr>
        <w:t xml:space="preserve"> </w:t>
      </w:r>
      <w:r>
        <w:t>192</w:t>
      </w:r>
      <w:r>
        <w:rPr>
          <w:spacing w:val="-8"/>
        </w:rPr>
        <w:t xml:space="preserve"> </w:t>
      </w:r>
      <w:r>
        <w:t>dated</w:t>
      </w:r>
      <w:r>
        <w:rPr>
          <w:spacing w:val="-8"/>
        </w:rPr>
        <w:t xml:space="preserve"> </w:t>
      </w:r>
      <w:r>
        <w:t>28</w:t>
      </w:r>
      <w:r>
        <w:rPr>
          <w:spacing w:val="-8"/>
        </w:rPr>
        <w:t xml:space="preserve"> </w:t>
      </w:r>
      <w:r>
        <w:t>January</w:t>
      </w:r>
      <w:r>
        <w:rPr>
          <w:spacing w:val="-12"/>
        </w:rPr>
        <w:t xml:space="preserve"> </w:t>
      </w:r>
      <w:r>
        <w:t>2020, plus numerous exhibit</w:t>
      </w:r>
      <w:r>
        <w:t>s. I found him to be doing the best he could to assist the Court. He was honest and reliable but he was reluctant to make concessions. He stuck to his line, which was that he had 39, 40 years’ experience in the restaurant, pub trade, and that essentially h</w:t>
      </w:r>
      <w:r>
        <w:t>e was best placed to assess whether the building was able to be adapted to accommodate access.</w:t>
      </w:r>
    </w:p>
    <w:p w:rsidR="00C53B00" w:rsidRDefault="00C53B00">
      <w:pPr>
        <w:pStyle w:val="BodyText"/>
      </w:pPr>
    </w:p>
    <w:p w:rsidR="00C53B00" w:rsidRDefault="00775BF2">
      <w:pPr>
        <w:pStyle w:val="ListParagraph"/>
        <w:numPr>
          <w:ilvl w:val="0"/>
          <w:numId w:val="1"/>
        </w:numPr>
        <w:tabs>
          <w:tab w:val="left" w:pos="642"/>
        </w:tabs>
        <w:ind w:hanging="566"/>
      </w:pPr>
      <w:r>
        <w:t xml:space="preserve">In relation to the question as to whether Mr </w:t>
      </w:r>
      <w:proofErr w:type="spellStart"/>
      <w:r>
        <w:t>Clemitshaw’s</w:t>
      </w:r>
      <w:proofErr w:type="spellEnd"/>
      <w:r>
        <w:t xml:space="preserve"> conduct has been brought into question, I will address that now in terms of the way that I see it in the case. He has not been particularly proactive pre issue. He did not respond to the email that </w:t>
      </w:r>
      <w:r>
        <w:t>was sent</w:t>
      </w:r>
      <w:r>
        <w:rPr>
          <w:spacing w:val="-12"/>
        </w:rPr>
        <w:t xml:space="preserve"> </w:t>
      </w:r>
      <w:r>
        <w:t>arising</w:t>
      </w:r>
      <w:r>
        <w:rPr>
          <w:spacing w:val="-15"/>
        </w:rPr>
        <w:t xml:space="preserve"> </w:t>
      </w:r>
      <w:r>
        <w:t>out</w:t>
      </w:r>
      <w:r>
        <w:rPr>
          <w:spacing w:val="-12"/>
        </w:rPr>
        <w:t xml:space="preserve"> </w:t>
      </w:r>
      <w:r>
        <w:t>of</w:t>
      </w:r>
      <w:r>
        <w:rPr>
          <w:spacing w:val="-13"/>
        </w:rPr>
        <w:t xml:space="preserve"> </w:t>
      </w:r>
      <w:r>
        <w:t>the</w:t>
      </w:r>
      <w:r>
        <w:rPr>
          <w:spacing w:val="-11"/>
        </w:rPr>
        <w:t xml:space="preserve"> </w:t>
      </w:r>
      <w:r>
        <w:t>first</w:t>
      </w:r>
      <w:r>
        <w:rPr>
          <w:spacing w:val="-12"/>
        </w:rPr>
        <w:t xml:space="preserve"> </w:t>
      </w:r>
      <w:r>
        <w:t>attempt</w:t>
      </w:r>
      <w:r>
        <w:rPr>
          <w:spacing w:val="-12"/>
        </w:rPr>
        <w:t xml:space="preserve"> </w:t>
      </w:r>
      <w:r>
        <w:t>to</w:t>
      </w:r>
      <w:r>
        <w:rPr>
          <w:spacing w:val="-12"/>
        </w:rPr>
        <w:t xml:space="preserve"> </w:t>
      </w:r>
      <w:r>
        <w:t>visit</w:t>
      </w:r>
      <w:r>
        <w:rPr>
          <w:spacing w:val="-12"/>
        </w:rPr>
        <w:t xml:space="preserve"> </w:t>
      </w:r>
      <w:r>
        <w:t>on</w:t>
      </w:r>
      <w:r>
        <w:rPr>
          <w:spacing w:val="-12"/>
        </w:rPr>
        <w:t xml:space="preserve"> </w:t>
      </w:r>
      <w:r>
        <w:t>page</w:t>
      </w:r>
      <w:r>
        <w:rPr>
          <w:spacing w:val="-10"/>
        </w:rPr>
        <w:t xml:space="preserve"> </w:t>
      </w:r>
      <w:r>
        <w:t>98,</w:t>
      </w:r>
      <w:r>
        <w:rPr>
          <w:spacing w:val="-12"/>
        </w:rPr>
        <w:t xml:space="preserve"> </w:t>
      </w:r>
      <w:r>
        <w:t>which</w:t>
      </w:r>
      <w:r>
        <w:rPr>
          <w:spacing w:val="-12"/>
        </w:rPr>
        <w:t xml:space="preserve"> </w:t>
      </w:r>
      <w:r>
        <w:t>is</w:t>
      </w:r>
      <w:r>
        <w:rPr>
          <w:spacing w:val="-12"/>
        </w:rPr>
        <w:t xml:space="preserve"> </w:t>
      </w:r>
      <w:r>
        <w:t>the</w:t>
      </w:r>
      <w:r>
        <w:rPr>
          <w:spacing w:val="-13"/>
        </w:rPr>
        <w:t xml:space="preserve"> </w:t>
      </w:r>
      <w:r>
        <w:t>visit</w:t>
      </w:r>
      <w:r>
        <w:rPr>
          <w:spacing w:val="-12"/>
        </w:rPr>
        <w:t xml:space="preserve"> </w:t>
      </w:r>
      <w:r>
        <w:t>with</w:t>
      </w:r>
      <w:r>
        <w:rPr>
          <w:spacing w:val="-10"/>
        </w:rPr>
        <w:t xml:space="preserve"> </w:t>
      </w:r>
      <w:r>
        <w:t>the</w:t>
      </w:r>
      <w:r>
        <w:rPr>
          <w:spacing w:val="-13"/>
        </w:rPr>
        <w:t xml:space="preserve"> </w:t>
      </w:r>
      <w:r>
        <w:t>cousin from Holland in July 2018, when the booking could not be fulfilled because Mr Lawson</w:t>
      </w:r>
      <w:r>
        <w:rPr>
          <w:spacing w:val="-9"/>
        </w:rPr>
        <w:t xml:space="preserve"> </w:t>
      </w:r>
      <w:r>
        <w:t>could</w:t>
      </w:r>
      <w:r>
        <w:rPr>
          <w:spacing w:val="-8"/>
        </w:rPr>
        <w:t xml:space="preserve"> </w:t>
      </w:r>
      <w:r>
        <w:t>not</w:t>
      </w:r>
      <w:r>
        <w:rPr>
          <w:spacing w:val="-5"/>
        </w:rPr>
        <w:t xml:space="preserve"> </w:t>
      </w:r>
      <w:r>
        <w:t>get</w:t>
      </w:r>
      <w:r>
        <w:rPr>
          <w:spacing w:val="-8"/>
        </w:rPr>
        <w:t xml:space="preserve"> </w:t>
      </w:r>
      <w:r>
        <w:t>access.</w:t>
      </w:r>
      <w:r>
        <w:rPr>
          <w:spacing w:val="45"/>
        </w:rPr>
        <w:t xml:space="preserve"> </w:t>
      </w:r>
      <w:r>
        <w:t>He</w:t>
      </w:r>
      <w:r>
        <w:rPr>
          <w:spacing w:val="-10"/>
        </w:rPr>
        <w:t xml:space="preserve"> </w:t>
      </w:r>
      <w:r>
        <w:t>told</w:t>
      </w:r>
      <w:r>
        <w:rPr>
          <w:spacing w:val="-8"/>
        </w:rPr>
        <w:t xml:space="preserve"> </w:t>
      </w:r>
      <w:r>
        <w:t>me</w:t>
      </w:r>
      <w:r>
        <w:rPr>
          <w:spacing w:val="-9"/>
        </w:rPr>
        <w:t xml:space="preserve"> </w:t>
      </w:r>
      <w:r>
        <w:t>that</w:t>
      </w:r>
      <w:r>
        <w:rPr>
          <w:spacing w:val="-6"/>
        </w:rPr>
        <w:t xml:space="preserve"> </w:t>
      </w:r>
      <w:r>
        <w:t>the</w:t>
      </w:r>
      <w:r>
        <w:rPr>
          <w:spacing w:val="-8"/>
        </w:rPr>
        <w:t xml:space="preserve"> </w:t>
      </w:r>
      <w:r>
        <w:t>email</w:t>
      </w:r>
      <w:r>
        <w:rPr>
          <w:spacing w:val="-8"/>
        </w:rPr>
        <w:t xml:space="preserve"> </w:t>
      </w:r>
      <w:r>
        <w:t>had</w:t>
      </w:r>
      <w:r>
        <w:rPr>
          <w:spacing w:val="-8"/>
        </w:rPr>
        <w:t xml:space="preserve"> </w:t>
      </w:r>
      <w:r>
        <w:t>gone</w:t>
      </w:r>
      <w:r>
        <w:rPr>
          <w:spacing w:val="-10"/>
        </w:rPr>
        <w:t xml:space="preserve"> </w:t>
      </w:r>
      <w:r>
        <w:t>to</w:t>
      </w:r>
      <w:r>
        <w:rPr>
          <w:spacing w:val="-8"/>
        </w:rPr>
        <w:t xml:space="preserve"> </w:t>
      </w:r>
      <w:r>
        <w:t>front</w:t>
      </w:r>
      <w:r>
        <w:rPr>
          <w:spacing w:val="-7"/>
        </w:rPr>
        <w:t xml:space="preserve"> </w:t>
      </w:r>
      <w:r>
        <w:t>of</w:t>
      </w:r>
      <w:r>
        <w:rPr>
          <w:spacing w:val="-7"/>
        </w:rPr>
        <w:t xml:space="preserve"> </w:t>
      </w:r>
      <w:r>
        <w:t>house</w:t>
      </w:r>
      <w:r>
        <w:rPr>
          <w:spacing w:val="-8"/>
        </w:rPr>
        <w:t xml:space="preserve"> </w:t>
      </w:r>
      <w:r>
        <w:t>and he had only become aware of it in these proceedings. He then failed to respond to</w:t>
      </w:r>
      <w:r>
        <w:rPr>
          <w:spacing w:val="-27"/>
        </w:rPr>
        <w:t xml:space="preserve"> </w:t>
      </w:r>
      <w:r>
        <w:t>the letter of claim, which is 11 March 2019, there was no response from the Defendant to Mr Lawson in relation to that.</w:t>
      </w:r>
    </w:p>
    <w:p w:rsidR="00C53B00" w:rsidRDefault="00775BF2">
      <w:pPr>
        <w:pStyle w:val="ListParagraph"/>
        <w:numPr>
          <w:ilvl w:val="0"/>
          <w:numId w:val="1"/>
        </w:numPr>
        <w:tabs>
          <w:tab w:val="left" w:pos="642"/>
        </w:tabs>
        <w:spacing w:before="61"/>
        <w:ind w:hanging="566"/>
      </w:pPr>
      <w:r>
        <w:t xml:space="preserve">Mr </w:t>
      </w:r>
      <w:proofErr w:type="spellStart"/>
      <w:r>
        <w:t>Clemitshaw</w:t>
      </w:r>
      <w:proofErr w:type="spellEnd"/>
      <w:r>
        <w:t xml:space="preserve"> then told me</w:t>
      </w:r>
      <w:r>
        <w:t xml:space="preserve"> that he failed to respond to the letter of 6 February</w:t>
      </w:r>
      <w:r>
        <w:rPr>
          <w:spacing w:val="-24"/>
        </w:rPr>
        <w:t xml:space="preserve"> </w:t>
      </w:r>
      <w:r>
        <w:t xml:space="preserve">2019, which is Mr Lawson’s letter to him, which was posted this time to the business, in relation to the complaints about the further abortive bookings. The January 2019 booking and the possibility of </w:t>
      </w:r>
      <w:r>
        <w:t xml:space="preserve">the future booking, which actually is in the, 19 March letter. In </w:t>
      </w:r>
      <w:r>
        <w:rPr>
          <w:spacing w:val="2"/>
        </w:rPr>
        <w:t xml:space="preserve">my </w:t>
      </w:r>
      <w:r>
        <w:t>judgment he has not been proactive in any of the pre action correspondence.</w:t>
      </w:r>
      <w:r>
        <w:rPr>
          <w:spacing w:val="38"/>
        </w:rPr>
        <w:t xml:space="preserve"> </w:t>
      </w:r>
      <w:r>
        <w:t>He</w:t>
      </w:r>
      <w:r>
        <w:rPr>
          <w:spacing w:val="-13"/>
        </w:rPr>
        <w:t xml:space="preserve"> </w:t>
      </w:r>
      <w:r>
        <w:t>told</w:t>
      </w:r>
      <w:r>
        <w:rPr>
          <w:spacing w:val="-10"/>
        </w:rPr>
        <w:t xml:space="preserve"> </w:t>
      </w:r>
      <w:r>
        <w:t>me</w:t>
      </w:r>
      <w:r>
        <w:rPr>
          <w:spacing w:val="-12"/>
        </w:rPr>
        <w:t xml:space="preserve"> </w:t>
      </w:r>
      <w:r>
        <w:t>that</w:t>
      </w:r>
      <w:r>
        <w:rPr>
          <w:spacing w:val="-11"/>
        </w:rPr>
        <w:t xml:space="preserve"> </w:t>
      </w:r>
      <w:r>
        <w:t>he</w:t>
      </w:r>
      <w:r>
        <w:rPr>
          <w:spacing w:val="-11"/>
        </w:rPr>
        <w:t xml:space="preserve"> </w:t>
      </w:r>
      <w:r>
        <w:t>was</w:t>
      </w:r>
      <w:r>
        <w:rPr>
          <w:spacing w:val="-11"/>
        </w:rPr>
        <w:t xml:space="preserve"> </w:t>
      </w:r>
      <w:r>
        <w:t>on</w:t>
      </w:r>
      <w:r>
        <w:rPr>
          <w:spacing w:val="-11"/>
        </w:rPr>
        <w:t xml:space="preserve"> </w:t>
      </w:r>
      <w:r>
        <w:t>holiday</w:t>
      </w:r>
      <w:r>
        <w:rPr>
          <w:spacing w:val="-13"/>
        </w:rPr>
        <w:t xml:space="preserve"> </w:t>
      </w:r>
      <w:r>
        <w:t>for</w:t>
      </w:r>
      <w:r>
        <w:rPr>
          <w:spacing w:val="-13"/>
        </w:rPr>
        <w:t xml:space="preserve"> </w:t>
      </w:r>
      <w:r>
        <w:t>one</w:t>
      </w:r>
      <w:r>
        <w:rPr>
          <w:spacing w:val="-12"/>
        </w:rPr>
        <w:t xml:space="preserve"> </w:t>
      </w:r>
      <w:r>
        <w:t>of</w:t>
      </w:r>
      <w:r>
        <w:rPr>
          <w:spacing w:val="-12"/>
        </w:rPr>
        <w:t xml:space="preserve"> </w:t>
      </w:r>
      <w:r>
        <w:t>the</w:t>
      </w:r>
      <w:r>
        <w:rPr>
          <w:spacing w:val="-11"/>
        </w:rPr>
        <w:t xml:space="preserve"> </w:t>
      </w:r>
      <w:r>
        <w:t>letters,</w:t>
      </w:r>
      <w:r>
        <w:rPr>
          <w:spacing w:val="-11"/>
        </w:rPr>
        <w:t xml:space="preserve"> </w:t>
      </w:r>
      <w:r>
        <w:t>that</w:t>
      </w:r>
      <w:r>
        <w:rPr>
          <w:spacing w:val="-11"/>
        </w:rPr>
        <w:t xml:space="preserve"> </w:t>
      </w:r>
      <w:r>
        <w:t>the</w:t>
      </w:r>
      <w:r>
        <w:rPr>
          <w:spacing w:val="-11"/>
        </w:rPr>
        <w:t xml:space="preserve"> </w:t>
      </w:r>
      <w:r>
        <w:t>email had gone to front of house. I would expect an organisation like this to have a system in place whereby any letters before action, any complaints, or any issues around disability and access should be flagged up to the owner of the</w:t>
      </w:r>
      <w:r>
        <w:rPr>
          <w:spacing w:val="-10"/>
        </w:rPr>
        <w:t xml:space="preserve"> </w:t>
      </w:r>
      <w:r>
        <w:t>business.</w:t>
      </w:r>
    </w:p>
    <w:p w:rsidR="00C53B00" w:rsidRDefault="00C53B00">
      <w:pPr>
        <w:pStyle w:val="BodyText"/>
        <w:spacing w:before="10"/>
        <w:rPr>
          <w:sz w:val="23"/>
        </w:rPr>
      </w:pPr>
    </w:p>
    <w:p w:rsidR="00C53B00" w:rsidRDefault="00775BF2">
      <w:pPr>
        <w:pStyle w:val="ListParagraph"/>
        <w:numPr>
          <w:ilvl w:val="0"/>
          <w:numId w:val="1"/>
        </w:numPr>
        <w:tabs>
          <w:tab w:val="left" w:pos="642"/>
        </w:tabs>
        <w:ind w:hanging="566"/>
      </w:pPr>
      <w:r>
        <w:t>Mr</w:t>
      </w:r>
      <w:r>
        <w:rPr>
          <w:spacing w:val="-4"/>
        </w:rPr>
        <w:t xml:space="preserve"> </w:t>
      </w:r>
      <w:proofErr w:type="spellStart"/>
      <w:r>
        <w:t>Clemit</w:t>
      </w:r>
      <w:r>
        <w:t>shaw</w:t>
      </w:r>
      <w:proofErr w:type="spellEnd"/>
      <w:r>
        <w:rPr>
          <w:spacing w:val="-3"/>
        </w:rPr>
        <w:t xml:space="preserve"> </w:t>
      </w:r>
      <w:r>
        <w:t>told</w:t>
      </w:r>
      <w:r>
        <w:rPr>
          <w:spacing w:val="-4"/>
        </w:rPr>
        <w:t xml:space="preserve"> </w:t>
      </w:r>
      <w:r>
        <w:t>me</w:t>
      </w:r>
      <w:r>
        <w:rPr>
          <w:spacing w:val="-4"/>
        </w:rPr>
        <w:t xml:space="preserve"> </w:t>
      </w:r>
      <w:r>
        <w:t>that</w:t>
      </w:r>
      <w:r>
        <w:rPr>
          <w:spacing w:val="-3"/>
        </w:rPr>
        <w:t xml:space="preserve"> </w:t>
      </w:r>
      <w:r>
        <w:t>he</w:t>
      </w:r>
      <w:r>
        <w:rPr>
          <w:spacing w:val="-5"/>
        </w:rPr>
        <w:t xml:space="preserve"> </w:t>
      </w:r>
      <w:r>
        <w:t>is</w:t>
      </w:r>
      <w:r>
        <w:rPr>
          <w:spacing w:val="-3"/>
        </w:rPr>
        <w:t xml:space="preserve"> </w:t>
      </w:r>
      <w:r>
        <w:t>there</w:t>
      </w:r>
      <w:r>
        <w:rPr>
          <w:spacing w:val="-5"/>
        </w:rPr>
        <w:t xml:space="preserve"> </w:t>
      </w:r>
      <w:r>
        <w:t>daily,</w:t>
      </w:r>
      <w:r>
        <w:rPr>
          <w:spacing w:val="-4"/>
        </w:rPr>
        <w:t xml:space="preserve"> </w:t>
      </w:r>
      <w:r>
        <w:t>that</w:t>
      </w:r>
      <w:r>
        <w:rPr>
          <w:spacing w:val="-1"/>
        </w:rPr>
        <w:t xml:space="preserve"> </w:t>
      </w:r>
      <w:r>
        <w:t>he</w:t>
      </w:r>
      <w:r>
        <w:rPr>
          <w:spacing w:val="-5"/>
        </w:rPr>
        <w:t xml:space="preserve"> </w:t>
      </w:r>
      <w:r>
        <w:t>has</w:t>
      </w:r>
      <w:r>
        <w:rPr>
          <w:spacing w:val="-4"/>
        </w:rPr>
        <w:t xml:space="preserve"> </w:t>
      </w:r>
      <w:r>
        <w:t>got</w:t>
      </w:r>
      <w:r>
        <w:rPr>
          <w:spacing w:val="-3"/>
        </w:rPr>
        <w:t xml:space="preserve"> </w:t>
      </w:r>
      <w:r>
        <w:t>a</w:t>
      </w:r>
      <w:r>
        <w:rPr>
          <w:spacing w:val="-5"/>
        </w:rPr>
        <w:t xml:space="preserve"> </w:t>
      </w:r>
      <w:r>
        <w:t>hands</w:t>
      </w:r>
      <w:r>
        <w:rPr>
          <w:spacing w:val="-4"/>
        </w:rPr>
        <w:t xml:space="preserve"> </w:t>
      </w:r>
      <w:r>
        <w:t>on</w:t>
      </w:r>
      <w:r>
        <w:rPr>
          <w:spacing w:val="-3"/>
        </w:rPr>
        <w:t xml:space="preserve"> </w:t>
      </w:r>
      <w:r>
        <w:t>approach,</w:t>
      </w:r>
      <w:r>
        <w:rPr>
          <w:spacing w:val="-3"/>
        </w:rPr>
        <w:t xml:space="preserve"> </w:t>
      </w:r>
      <w:r>
        <w:t>and I am not satisfied that he has proactively avoided responding, but find that the system at</w:t>
      </w:r>
      <w:r>
        <w:rPr>
          <w:spacing w:val="-6"/>
        </w:rPr>
        <w:t xml:space="preserve"> </w:t>
      </w:r>
      <w:r>
        <w:t>his</w:t>
      </w:r>
      <w:r>
        <w:rPr>
          <w:spacing w:val="-5"/>
        </w:rPr>
        <w:t xml:space="preserve"> </w:t>
      </w:r>
      <w:r>
        <w:t>end</w:t>
      </w:r>
      <w:r>
        <w:rPr>
          <w:spacing w:val="-6"/>
        </w:rPr>
        <w:t xml:space="preserve"> </w:t>
      </w:r>
      <w:r>
        <w:t>at</w:t>
      </w:r>
      <w:r>
        <w:rPr>
          <w:spacing w:val="-5"/>
        </w:rPr>
        <w:t xml:space="preserve"> </w:t>
      </w:r>
      <w:r>
        <w:t>Abbey</w:t>
      </w:r>
      <w:r>
        <w:rPr>
          <w:spacing w:val="-11"/>
        </w:rPr>
        <w:t xml:space="preserve"> </w:t>
      </w:r>
      <w:r>
        <w:t>Wharf</w:t>
      </w:r>
      <w:r>
        <w:rPr>
          <w:spacing w:val="-6"/>
        </w:rPr>
        <w:t xml:space="preserve"> </w:t>
      </w:r>
      <w:r>
        <w:t>is</w:t>
      </w:r>
      <w:r>
        <w:rPr>
          <w:spacing w:val="-6"/>
        </w:rPr>
        <w:t xml:space="preserve"> </w:t>
      </w:r>
      <w:r>
        <w:t>simply</w:t>
      </w:r>
      <w:r>
        <w:rPr>
          <w:spacing w:val="-12"/>
        </w:rPr>
        <w:t xml:space="preserve"> </w:t>
      </w:r>
      <w:r>
        <w:t>inadequate</w:t>
      </w:r>
      <w:r>
        <w:rPr>
          <w:spacing w:val="-7"/>
        </w:rPr>
        <w:t xml:space="preserve"> </w:t>
      </w:r>
      <w:r>
        <w:t>to</w:t>
      </w:r>
      <w:r>
        <w:rPr>
          <w:spacing w:val="-5"/>
        </w:rPr>
        <w:t xml:space="preserve"> </w:t>
      </w:r>
      <w:r>
        <w:t>deal</w:t>
      </w:r>
      <w:r>
        <w:rPr>
          <w:spacing w:val="-6"/>
        </w:rPr>
        <w:t xml:space="preserve"> </w:t>
      </w:r>
      <w:r>
        <w:t>with</w:t>
      </w:r>
      <w:r>
        <w:rPr>
          <w:spacing w:val="-5"/>
        </w:rPr>
        <w:t xml:space="preserve"> </w:t>
      </w:r>
      <w:r>
        <w:t>these</w:t>
      </w:r>
      <w:r>
        <w:rPr>
          <w:spacing w:val="-7"/>
        </w:rPr>
        <w:t xml:space="preserve"> </w:t>
      </w:r>
      <w:r>
        <w:t>types</w:t>
      </w:r>
      <w:r>
        <w:rPr>
          <w:spacing w:val="-5"/>
        </w:rPr>
        <w:t xml:space="preserve"> </w:t>
      </w:r>
      <w:r>
        <w:t>of</w:t>
      </w:r>
      <w:r>
        <w:rPr>
          <w:spacing w:val="-6"/>
        </w:rPr>
        <w:t xml:space="preserve"> </w:t>
      </w:r>
      <w:r>
        <w:t>complaints.</w:t>
      </w:r>
    </w:p>
    <w:p w:rsidR="00C53B00" w:rsidRDefault="00C53B00">
      <w:pPr>
        <w:pStyle w:val="BodyText"/>
      </w:pPr>
    </w:p>
    <w:p w:rsidR="00C53B00" w:rsidRDefault="00775BF2">
      <w:pPr>
        <w:pStyle w:val="ListParagraph"/>
        <w:numPr>
          <w:ilvl w:val="0"/>
          <w:numId w:val="1"/>
        </w:numPr>
        <w:tabs>
          <w:tab w:val="left" w:pos="642"/>
        </w:tabs>
        <w:spacing w:before="1"/>
        <w:ind w:right="554" w:hanging="566"/>
      </w:pPr>
      <w:r>
        <w:t>In relation to the question as to whether his conduct at the photograph meeting on Monday, probably around 17 February. I note that these proceedings have been going on</w:t>
      </w:r>
      <w:r>
        <w:rPr>
          <w:spacing w:val="-9"/>
        </w:rPr>
        <w:t xml:space="preserve"> </w:t>
      </w:r>
      <w:r>
        <w:t>for</w:t>
      </w:r>
      <w:r>
        <w:rPr>
          <w:spacing w:val="-10"/>
        </w:rPr>
        <w:t xml:space="preserve"> </w:t>
      </w:r>
      <w:r>
        <w:t>some</w:t>
      </w:r>
      <w:r>
        <w:rPr>
          <w:spacing w:val="-9"/>
        </w:rPr>
        <w:t xml:space="preserve"> </w:t>
      </w:r>
      <w:r>
        <w:t>time.</w:t>
      </w:r>
      <w:r>
        <w:rPr>
          <w:spacing w:val="43"/>
        </w:rPr>
        <w:t xml:space="preserve"> </w:t>
      </w:r>
      <w:r>
        <w:t>Proceedings</w:t>
      </w:r>
      <w:r>
        <w:rPr>
          <w:spacing w:val="-8"/>
        </w:rPr>
        <w:t xml:space="preserve"> </w:t>
      </w:r>
      <w:r>
        <w:t>of</w:t>
      </w:r>
      <w:r>
        <w:rPr>
          <w:spacing w:val="-8"/>
        </w:rPr>
        <w:t xml:space="preserve"> </w:t>
      </w:r>
      <w:r>
        <w:t>this</w:t>
      </w:r>
      <w:r>
        <w:rPr>
          <w:spacing w:val="-8"/>
        </w:rPr>
        <w:t xml:space="preserve"> </w:t>
      </w:r>
      <w:r>
        <w:t>type</w:t>
      </w:r>
      <w:r>
        <w:rPr>
          <w:spacing w:val="-10"/>
        </w:rPr>
        <w:t xml:space="preserve"> </w:t>
      </w:r>
      <w:r>
        <w:t>always</w:t>
      </w:r>
      <w:r>
        <w:rPr>
          <w:spacing w:val="-6"/>
        </w:rPr>
        <w:t xml:space="preserve"> </w:t>
      </w:r>
      <w:r>
        <w:t>inflame</w:t>
      </w:r>
      <w:r>
        <w:rPr>
          <w:spacing w:val="-9"/>
        </w:rPr>
        <w:t xml:space="preserve"> </w:t>
      </w:r>
      <w:r>
        <w:t>situations</w:t>
      </w:r>
      <w:r>
        <w:rPr>
          <w:spacing w:val="-8"/>
        </w:rPr>
        <w:t xml:space="preserve"> </w:t>
      </w:r>
      <w:r>
        <w:t>and</w:t>
      </w:r>
      <w:r>
        <w:rPr>
          <w:spacing w:val="-9"/>
        </w:rPr>
        <w:t xml:space="preserve"> </w:t>
      </w:r>
      <w:r>
        <w:t>cause</w:t>
      </w:r>
      <w:r>
        <w:rPr>
          <w:spacing w:val="-8"/>
        </w:rPr>
        <w:t xml:space="preserve"> </w:t>
      </w:r>
      <w:r>
        <w:t>people to b</w:t>
      </w:r>
      <w:r>
        <w:t>e frustrated and anxious. That goes for both claimants and</w:t>
      </w:r>
      <w:r>
        <w:rPr>
          <w:spacing w:val="-4"/>
        </w:rPr>
        <w:t xml:space="preserve"> </w:t>
      </w:r>
      <w:r>
        <w:t>defendants.</w:t>
      </w:r>
    </w:p>
    <w:p w:rsidR="00C53B00" w:rsidRDefault="00C53B00">
      <w:pPr>
        <w:pStyle w:val="BodyText"/>
      </w:pPr>
    </w:p>
    <w:p w:rsidR="00C53B00" w:rsidRDefault="00775BF2">
      <w:pPr>
        <w:pStyle w:val="ListParagraph"/>
        <w:numPr>
          <w:ilvl w:val="0"/>
          <w:numId w:val="1"/>
        </w:numPr>
        <w:tabs>
          <w:tab w:val="left" w:pos="642"/>
        </w:tabs>
        <w:ind w:right="549" w:hanging="566"/>
      </w:pPr>
      <w:r>
        <w:t>I</w:t>
      </w:r>
      <w:r>
        <w:rPr>
          <w:spacing w:val="-12"/>
        </w:rPr>
        <w:t xml:space="preserve"> </w:t>
      </w:r>
      <w:r>
        <w:t>am</w:t>
      </w:r>
      <w:r>
        <w:rPr>
          <w:spacing w:val="-10"/>
        </w:rPr>
        <w:t xml:space="preserve"> </w:t>
      </w:r>
      <w:r>
        <w:t>not</w:t>
      </w:r>
      <w:r>
        <w:rPr>
          <w:spacing w:val="-7"/>
        </w:rPr>
        <w:t xml:space="preserve"> </w:t>
      </w:r>
      <w:r>
        <w:t>satisfied</w:t>
      </w:r>
      <w:r>
        <w:rPr>
          <w:spacing w:val="-8"/>
        </w:rPr>
        <w:t xml:space="preserve"> </w:t>
      </w:r>
      <w:r>
        <w:t>from</w:t>
      </w:r>
      <w:r>
        <w:rPr>
          <w:spacing w:val="-7"/>
        </w:rPr>
        <w:t xml:space="preserve"> </w:t>
      </w:r>
      <w:r>
        <w:t>what</w:t>
      </w:r>
      <w:r>
        <w:rPr>
          <w:spacing w:val="-8"/>
        </w:rPr>
        <w:t xml:space="preserve"> </w:t>
      </w:r>
      <w:r>
        <w:t>I</w:t>
      </w:r>
      <w:r>
        <w:rPr>
          <w:spacing w:val="-13"/>
        </w:rPr>
        <w:t xml:space="preserve"> </w:t>
      </w:r>
      <w:r>
        <w:t>have</w:t>
      </w:r>
      <w:r>
        <w:rPr>
          <w:spacing w:val="-9"/>
        </w:rPr>
        <w:t xml:space="preserve"> </w:t>
      </w:r>
      <w:r>
        <w:t>read</w:t>
      </w:r>
      <w:r>
        <w:rPr>
          <w:spacing w:val="-8"/>
        </w:rPr>
        <w:t xml:space="preserve"> </w:t>
      </w:r>
      <w:r>
        <w:t>and</w:t>
      </w:r>
      <w:r>
        <w:rPr>
          <w:spacing w:val="-10"/>
        </w:rPr>
        <w:t xml:space="preserve"> </w:t>
      </w:r>
      <w:r>
        <w:t>heard</w:t>
      </w:r>
      <w:r>
        <w:rPr>
          <w:spacing w:val="-7"/>
        </w:rPr>
        <w:t xml:space="preserve"> </w:t>
      </w:r>
      <w:r>
        <w:t>that</w:t>
      </w:r>
      <w:r>
        <w:rPr>
          <w:spacing w:val="-10"/>
        </w:rPr>
        <w:t xml:space="preserve"> </w:t>
      </w:r>
      <w:r>
        <w:t>the</w:t>
      </w:r>
      <w:r>
        <w:rPr>
          <w:spacing w:val="-11"/>
        </w:rPr>
        <w:t xml:space="preserve"> </w:t>
      </w:r>
      <w:r>
        <w:t>Defendant’s</w:t>
      </w:r>
      <w:r>
        <w:rPr>
          <w:spacing w:val="-7"/>
        </w:rPr>
        <w:t xml:space="preserve"> </w:t>
      </w:r>
      <w:r>
        <w:t>conduct</w:t>
      </w:r>
      <w:r>
        <w:rPr>
          <w:spacing w:val="-10"/>
        </w:rPr>
        <w:t xml:space="preserve"> </w:t>
      </w:r>
      <w:r>
        <w:t>on</w:t>
      </w:r>
      <w:r>
        <w:rPr>
          <w:spacing w:val="-11"/>
        </w:rPr>
        <w:t xml:space="preserve"> </w:t>
      </w:r>
      <w:r>
        <w:t>that day,</w:t>
      </w:r>
      <w:r>
        <w:rPr>
          <w:spacing w:val="-9"/>
        </w:rPr>
        <w:t xml:space="preserve"> </w:t>
      </w:r>
      <w:r>
        <w:t>on</w:t>
      </w:r>
      <w:r>
        <w:rPr>
          <w:spacing w:val="-10"/>
        </w:rPr>
        <w:t xml:space="preserve"> </w:t>
      </w:r>
      <w:r>
        <w:t>the</w:t>
      </w:r>
      <w:r>
        <w:rPr>
          <w:spacing w:val="-11"/>
        </w:rPr>
        <w:t xml:space="preserve"> </w:t>
      </w:r>
      <w:r>
        <w:t>Monday</w:t>
      </w:r>
      <w:r>
        <w:rPr>
          <w:spacing w:val="-12"/>
        </w:rPr>
        <w:t xml:space="preserve"> </w:t>
      </w:r>
      <w:r>
        <w:t>would</w:t>
      </w:r>
      <w:r>
        <w:rPr>
          <w:spacing w:val="-10"/>
        </w:rPr>
        <w:t xml:space="preserve"> </w:t>
      </w:r>
      <w:r>
        <w:t>be</w:t>
      </w:r>
      <w:r>
        <w:rPr>
          <w:spacing w:val="-11"/>
        </w:rPr>
        <w:t xml:space="preserve"> </w:t>
      </w:r>
      <w:r>
        <w:t>sufficient</w:t>
      </w:r>
      <w:r>
        <w:rPr>
          <w:spacing w:val="-10"/>
        </w:rPr>
        <w:t xml:space="preserve"> </w:t>
      </w:r>
      <w:r>
        <w:t>to</w:t>
      </w:r>
      <w:r>
        <w:rPr>
          <w:spacing w:val="-7"/>
        </w:rPr>
        <w:t xml:space="preserve"> </w:t>
      </w:r>
      <w:r>
        <w:t>call</w:t>
      </w:r>
      <w:r>
        <w:rPr>
          <w:spacing w:val="-7"/>
        </w:rPr>
        <w:t xml:space="preserve"> </w:t>
      </w:r>
      <w:r>
        <w:t>it</w:t>
      </w:r>
      <w:r>
        <w:rPr>
          <w:spacing w:val="-9"/>
        </w:rPr>
        <w:t xml:space="preserve"> </w:t>
      </w:r>
      <w:r>
        <w:t>exceptional.</w:t>
      </w:r>
      <w:r>
        <w:rPr>
          <w:spacing w:val="46"/>
        </w:rPr>
        <w:t xml:space="preserve"> </w:t>
      </w:r>
      <w:r>
        <w:t>It</w:t>
      </w:r>
      <w:r>
        <w:rPr>
          <w:spacing w:val="-10"/>
        </w:rPr>
        <w:t xml:space="preserve"> </w:t>
      </w:r>
      <w:r>
        <w:t>clearly</w:t>
      </w:r>
      <w:r>
        <w:rPr>
          <w:spacing w:val="-16"/>
        </w:rPr>
        <w:t xml:space="preserve"> </w:t>
      </w:r>
      <w:r>
        <w:t>is</w:t>
      </w:r>
      <w:r>
        <w:rPr>
          <w:spacing w:val="-7"/>
        </w:rPr>
        <w:t xml:space="preserve"> </w:t>
      </w:r>
      <w:r>
        <w:t>a</w:t>
      </w:r>
      <w:r>
        <w:rPr>
          <w:spacing w:val="-3"/>
        </w:rPr>
        <w:t xml:space="preserve"> </w:t>
      </w:r>
      <w:r>
        <w:rPr>
          <w:color w:val="212121"/>
        </w:rPr>
        <w:t>vicissitude</w:t>
      </w:r>
      <w:r>
        <w:t xml:space="preserve"> of litigation. I am not satisfied that what he told the stallholders was inflammatory, or that he was trying to set it up for failing. It is clear that there was a misunderstanding as to what was expected from a professional photographer, whether it was g</w:t>
      </w:r>
      <w:r>
        <w:t>oing to</w:t>
      </w:r>
      <w:r>
        <w:rPr>
          <w:spacing w:val="-36"/>
        </w:rPr>
        <w:t xml:space="preserve"> </w:t>
      </w:r>
      <w:r>
        <w:t>be staged or set, as I am satisfied that the assumption was. The alternative was to use the phone camera, and it is a communication failure which has been made worse by the fact that litigation is pending and the trial date was</w:t>
      </w:r>
      <w:r>
        <w:rPr>
          <w:spacing w:val="-3"/>
        </w:rPr>
        <w:t xml:space="preserve"> </w:t>
      </w:r>
      <w:r>
        <w:t>looming.</w:t>
      </w:r>
    </w:p>
    <w:p w:rsidR="00C53B00" w:rsidRDefault="00C53B00">
      <w:pPr>
        <w:pStyle w:val="BodyText"/>
      </w:pPr>
    </w:p>
    <w:p w:rsidR="00C53B00" w:rsidRDefault="00775BF2">
      <w:pPr>
        <w:pStyle w:val="ListParagraph"/>
        <w:numPr>
          <w:ilvl w:val="0"/>
          <w:numId w:val="1"/>
        </w:numPr>
        <w:tabs>
          <w:tab w:val="left" w:pos="642"/>
        </w:tabs>
        <w:ind w:hanging="566"/>
      </w:pPr>
      <w:r>
        <w:t>Overall, a</w:t>
      </w:r>
      <w:r>
        <w:t>lthough he has not been proactive, he has not provided Part 18 replies to the requests, in my judgment, is to his own detriment, if he has failed to provide</w:t>
      </w:r>
      <w:r>
        <w:rPr>
          <w:spacing w:val="-29"/>
        </w:rPr>
        <w:t xml:space="preserve"> </w:t>
      </w:r>
      <w:r>
        <w:t>evidence about his business’s income. The burden shifts when I look at the question of is it a reas</w:t>
      </w:r>
      <w:r>
        <w:t>onable adjustment. Then I have got no evidence before me to say whether he can afford that or not, but then he cannot discharge his burden, so that is an issue for him. Overall,</w:t>
      </w:r>
      <w:r>
        <w:rPr>
          <w:spacing w:val="-4"/>
        </w:rPr>
        <w:t xml:space="preserve"> </w:t>
      </w:r>
      <w:r>
        <w:t>I</w:t>
      </w:r>
      <w:r>
        <w:rPr>
          <w:spacing w:val="-9"/>
        </w:rPr>
        <w:t xml:space="preserve"> </w:t>
      </w:r>
      <w:r>
        <w:t>am</w:t>
      </w:r>
      <w:r>
        <w:rPr>
          <w:spacing w:val="-6"/>
        </w:rPr>
        <w:t xml:space="preserve"> </w:t>
      </w:r>
      <w:r>
        <w:t>not</w:t>
      </w:r>
      <w:r>
        <w:rPr>
          <w:spacing w:val="-6"/>
        </w:rPr>
        <w:t xml:space="preserve"> </w:t>
      </w:r>
      <w:r>
        <w:t>satisfied</w:t>
      </w:r>
      <w:r>
        <w:rPr>
          <w:spacing w:val="-5"/>
        </w:rPr>
        <w:t xml:space="preserve"> </w:t>
      </w:r>
      <w:r>
        <w:t>that</w:t>
      </w:r>
      <w:r>
        <w:rPr>
          <w:spacing w:val="-6"/>
        </w:rPr>
        <w:t xml:space="preserve"> </w:t>
      </w:r>
      <w:r>
        <w:t>his</w:t>
      </w:r>
      <w:r>
        <w:rPr>
          <w:spacing w:val="-6"/>
        </w:rPr>
        <w:t xml:space="preserve"> </w:t>
      </w:r>
      <w:r>
        <w:t>conduct</w:t>
      </w:r>
      <w:r>
        <w:rPr>
          <w:spacing w:val="-6"/>
        </w:rPr>
        <w:t xml:space="preserve"> </w:t>
      </w:r>
      <w:r>
        <w:t>has</w:t>
      </w:r>
      <w:r>
        <w:rPr>
          <w:spacing w:val="-5"/>
        </w:rPr>
        <w:t xml:space="preserve"> </w:t>
      </w:r>
      <w:r>
        <w:t>amounted</w:t>
      </w:r>
      <w:r>
        <w:rPr>
          <w:spacing w:val="-6"/>
        </w:rPr>
        <w:t xml:space="preserve"> </w:t>
      </w:r>
      <w:r>
        <w:t>to</w:t>
      </w:r>
      <w:r>
        <w:rPr>
          <w:spacing w:val="-6"/>
        </w:rPr>
        <w:t xml:space="preserve"> </w:t>
      </w:r>
      <w:r>
        <w:t>something</w:t>
      </w:r>
      <w:r>
        <w:rPr>
          <w:spacing w:val="-9"/>
        </w:rPr>
        <w:t xml:space="preserve"> </w:t>
      </w:r>
      <w:r>
        <w:t>which</w:t>
      </w:r>
      <w:r>
        <w:rPr>
          <w:spacing w:val="-5"/>
        </w:rPr>
        <w:t xml:space="preserve"> </w:t>
      </w:r>
      <w:r>
        <w:t>amounts to</w:t>
      </w:r>
      <w:r>
        <w:rPr>
          <w:spacing w:val="-13"/>
        </w:rPr>
        <w:t xml:space="preserve"> </w:t>
      </w:r>
      <w:r>
        <w:t>exceptional,</w:t>
      </w:r>
      <w:r>
        <w:rPr>
          <w:spacing w:val="-12"/>
        </w:rPr>
        <w:t xml:space="preserve"> </w:t>
      </w:r>
      <w:r>
        <w:t>and</w:t>
      </w:r>
      <w:r>
        <w:rPr>
          <w:spacing w:val="-12"/>
        </w:rPr>
        <w:t xml:space="preserve"> </w:t>
      </w:r>
      <w:r>
        <w:t>neither</w:t>
      </w:r>
      <w:r>
        <w:rPr>
          <w:spacing w:val="-13"/>
        </w:rPr>
        <w:t xml:space="preserve"> </w:t>
      </w:r>
      <w:r>
        <w:t>have</w:t>
      </w:r>
      <w:r>
        <w:rPr>
          <w:spacing w:val="-9"/>
        </w:rPr>
        <w:t xml:space="preserve"> </w:t>
      </w:r>
      <w:r>
        <w:t>I</w:t>
      </w:r>
      <w:r>
        <w:rPr>
          <w:spacing w:val="-16"/>
        </w:rPr>
        <w:t xml:space="preserve"> </w:t>
      </w:r>
      <w:r>
        <w:t>taken</w:t>
      </w:r>
      <w:r>
        <w:rPr>
          <w:spacing w:val="-12"/>
        </w:rPr>
        <w:t xml:space="preserve"> </w:t>
      </w:r>
      <w:r>
        <w:t>into</w:t>
      </w:r>
      <w:r>
        <w:rPr>
          <w:spacing w:val="-12"/>
        </w:rPr>
        <w:t xml:space="preserve"> </w:t>
      </w:r>
      <w:r>
        <w:t>account</w:t>
      </w:r>
      <w:r>
        <w:rPr>
          <w:spacing w:val="-12"/>
        </w:rPr>
        <w:t xml:space="preserve"> </w:t>
      </w:r>
      <w:r>
        <w:t>any</w:t>
      </w:r>
      <w:r>
        <w:rPr>
          <w:spacing w:val="-14"/>
        </w:rPr>
        <w:t xml:space="preserve"> </w:t>
      </w:r>
      <w:r>
        <w:t>issues</w:t>
      </w:r>
      <w:r>
        <w:rPr>
          <w:spacing w:val="-12"/>
        </w:rPr>
        <w:t xml:space="preserve"> </w:t>
      </w:r>
      <w:r>
        <w:t>around</w:t>
      </w:r>
      <w:r>
        <w:rPr>
          <w:spacing w:val="-13"/>
        </w:rPr>
        <w:t xml:space="preserve"> </w:t>
      </w:r>
      <w:r>
        <w:t>the</w:t>
      </w:r>
      <w:r>
        <w:rPr>
          <w:spacing w:val="-13"/>
        </w:rPr>
        <w:t xml:space="preserve"> </w:t>
      </w:r>
      <w:r>
        <w:t>Defendant’s conduct when coming to assess his credibility and the evidence that he gave me in these proceedings</w:t>
      </w:r>
      <w:r>
        <w:rPr>
          <w:spacing w:val="-3"/>
        </w:rPr>
        <w:t xml:space="preserve"> </w:t>
      </w:r>
      <w:r>
        <w:t>today.</w:t>
      </w:r>
    </w:p>
    <w:p w:rsidR="00C53B00" w:rsidRDefault="00C53B00">
      <w:pPr>
        <w:pStyle w:val="BodyText"/>
      </w:pPr>
    </w:p>
    <w:p w:rsidR="00C53B00" w:rsidRDefault="00775BF2">
      <w:pPr>
        <w:pStyle w:val="ListParagraph"/>
        <w:numPr>
          <w:ilvl w:val="0"/>
          <w:numId w:val="1"/>
        </w:numPr>
        <w:tabs>
          <w:tab w:val="left" w:pos="642"/>
        </w:tabs>
        <w:spacing w:before="1"/>
        <w:ind w:right="551" w:hanging="566"/>
      </w:pPr>
      <w:r>
        <w:t xml:space="preserve">In relation to Mr </w:t>
      </w:r>
      <w:proofErr w:type="spellStart"/>
      <w:r>
        <w:t>Kitney</w:t>
      </w:r>
      <w:proofErr w:type="spellEnd"/>
      <w:r>
        <w:t>, he is the representative from Ark an</w:t>
      </w:r>
      <w:r>
        <w:t xml:space="preserve">d his evidence is at 469 to 478, dated 29 January 2020. Mr </w:t>
      </w:r>
      <w:proofErr w:type="spellStart"/>
      <w:r>
        <w:t>Kitney</w:t>
      </w:r>
      <w:proofErr w:type="spellEnd"/>
      <w:r>
        <w:t xml:space="preserve"> was instructed by the Defendant after the instruction</w:t>
      </w:r>
      <w:r>
        <w:rPr>
          <w:spacing w:val="-4"/>
        </w:rPr>
        <w:t xml:space="preserve"> </w:t>
      </w:r>
      <w:r>
        <w:t>of</w:t>
      </w:r>
      <w:r>
        <w:rPr>
          <w:spacing w:val="-4"/>
        </w:rPr>
        <w:t xml:space="preserve"> </w:t>
      </w:r>
      <w:r>
        <w:t>the</w:t>
      </w:r>
      <w:r>
        <w:rPr>
          <w:spacing w:val="-4"/>
        </w:rPr>
        <w:t xml:space="preserve"> </w:t>
      </w:r>
      <w:r>
        <w:t>joint</w:t>
      </w:r>
      <w:r>
        <w:rPr>
          <w:spacing w:val="-2"/>
        </w:rPr>
        <w:t xml:space="preserve"> </w:t>
      </w:r>
      <w:r>
        <w:t>expert,</w:t>
      </w:r>
      <w:r>
        <w:rPr>
          <w:spacing w:val="-4"/>
        </w:rPr>
        <w:t xml:space="preserve"> </w:t>
      </w:r>
      <w:r>
        <w:t>Miss</w:t>
      </w:r>
      <w:r>
        <w:rPr>
          <w:spacing w:val="-4"/>
        </w:rPr>
        <w:t xml:space="preserve"> </w:t>
      </w:r>
      <w:r>
        <w:t>Simpson,</w:t>
      </w:r>
      <w:r>
        <w:rPr>
          <w:spacing w:val="-3"/>
        </w:rPr>
        <w:t xml:space="preserve"> </w:t>
      </w:r>
      <w:r>
        <w:t>to</w:t>
      </w:r>
      <w:r>
        <w:rPr>
          <w:spacing w:val="-3"/>
        </w:rPr>
        <w:t xml:space="preserve"> </w:t>
      </w:r>
      <w:r>
        <w:t>prepare</w:t>
      </w:r>
      <w:r>
        <w:rPr>
          <w:spacing w:val="-2"/>
        </w:rPr>
        <w:t xml:space="preserve"> </w:t>
      </w:r>
      <w:r>
        <w:t>a</w:t>
      </w:r>
      <w:r>
        <w:rPr>
          <w:spacing w:val="-5"/>
        </w:rPr>
        <w:t xml:space="preserve"> </w:t>
      </w:r>
      <w:r>
        <w:t>report</w:t>
      </w:r>
      <w:r>
        <w:rPr>
          <w:spacing w:val="-3"/>
        </w:rPr>
        <w:t xml:space="preserve"> </w:t>
      </w:r>
      <w:r>
        <w:t>on</w:t>
      </w:r>
      <w:r>
        <w:rPr>
          <w:spacing w:val="-4"/>
        </w:rPr>
        <w:t xml:space="preserve"> </w:t>
      </w:r>
      <w:r>
        <w:t>the</w:t>
      </w:r>
      <w:r>
        <w:rPr>
          <w:spacing w:val="-3"/>
        </w:rPr>
        <w:t xml:space="preserve"> </w:t>
      </w:r>
      <w:r>
        <w:t>Abbey</w:t>
      </w:r>
      <w:r>
        <w:rPr>
          <w:spacing w:val="-8"/>
        </w:rPr>
        <w:t xml:space="preserve"> </w:t>
      </w:r>
      <w:r>
        <w:t>Wharf, with an oral instruction over the telephone. It was not clear the extent of</w:t>
      </w:r>
      <w:r>
        <w:rPr>
          <w:spacing w:val="43"/>
        </w:rPr>
        <w:t xml:space="preserve"> </w:t>
      </w:r>
      <w:r>
        <w:t>the instruction,</w:t>
      </w:r>
      <w:r>
        <w:rPr>
          <w:spacing w:val="-8"/>
        </w:rPr>
        <w:t xml:space="preserve"> </w:t>
      </w:r>
      <w:r>
        <w:t>which</w:t>
      </w:r>
      <w:r>
        <w:rPr>
          <w:spacing w:val="-9"/>
        </w:rPr>
        <w:t xml:space="preserve"> </w:t>
      </w:r>
      <w:r>
        <w:t>almost</w:t>
      </w:r>
      <w:r>
        <w:rPr>
          <w:spacing w:val="-8"/>
        </w:rPr>
        <w:t xml:space="preserve"> </w:t>
      </w:r>
      <w:r>
        <w:t>was</w:t>
      </w:r>
      <w:r>
        <w:rPr>
          <w:spacing w:val="-7"/>
        </w:rPr>
        <w:t xml:space="preserve"> </w:t>
      </w:r>
      <w:r>
        <w:t>along</w:t>
      </w:r>
      <w:r>
        <w:rPr>
          <w:spacing w:val="-11"/>
        </w:rPr>
        <w:t xml:space="preserve"> </w:t>
      </w:r>
      <w:r>
        <w:t>the</w:t>
      </w:r>
      <w:r>
        <w:rPr>
          <w:spacing w:val="-9"/>
        </w:rPr>
        <w:t xml:space="preserve"> </w:t>
      </w:r>
      <w:r>
        <w:t>lines</w:t>
      </w:r>
      <w:r>
        <w:rPr>
          <w:spacing w:val="-6"/>
        </w:rPr>
        <w:t xml:space="preserve"> </w:t>
      </w:r>
      <w:r>
        <w:t>of</w:t>
      </w:r>
      <w:r>
        <w:rPr>
          <w:spacing w:val="-7"/>
        </w:rPr>
        <w:t xml:space="preserve"> </w:t>
      </w:r>
      <w:r>
        <w:t>like,</w:t>
      </w:r>
      <w:r>
        <w:rPr>
          <w:spacing w:val="-6"/>
        </w:rPr>
        <w:t xml:space="preserve"> </w:t>
      </w:r>
      <w:r>
        <w:t>go</w:t>
      </w:r>
      <w:r>
        <w:rPr>
          <w:spacing w:val="-9"/>
        </w:rPr>
        <w:t xml:space="preserve"> </w:t>
      </w:r>
      <w:r>
        <w:t>out</w:t>
      </w:r>
      <w:r>
        <w:rPr>
          <w:spacing w:val="-7"/>
        </w:rPr>
        <w:t xml:space="preserve"> </w:t>
      </w:r>
      <w:r>
        <w:t>and</w:t>
      </w:r>
      <w:r>
        <w:rPr>
          <w:spacing w:val="-6"/>
        </w:rPr>
        <w:t xml:space="preserve"> </w:t>
      </w:r>
      <w:r>
        <w:t>check</w:t>
      </w:r>
      <w:r>
        <w:rPr>
          <w:spacing w:val="-7"/>
        </w:rPr>
        <w:t xml:space="preserve"> </w:t>
      </w:r>
      <w:r>
        <w:t>the</w:t>
      </w:r>
      <w:r>
        <w:rPr>
          <w:spacing w:val="-9"/>
        </w:rPr>
        <w:t xml:space="preserve"> </w:t>
      </w:r>
      <w:r>
        <w:t>property</w:t>
      </w:r>
      <w:r>
        <w:rPr>
          <w:spacing w:val="-10"/>
        </w:rPr>
        <w:t xml:space="preserve"> </w:t>
      </w:r>
      <w:r>
        <w:t>for disability access, although he did only focus on a lift and tells me in his repo</w:t>
      </w:r>
      <w:r>
        <w:t>rt at 469. I</w:t>
      </w:r>
      <w:r>
        <w:rPr>
          <w:spacing w:val="-7"/>
        </w:rPr>
        <w:t xml:space="preserve"> </w:t>
      </w:r>
      <w:r>
        <w:t>did find</w:t>
      </w:r>
      <w:r>
        <w:rPr>
          <w:spacing w:val="-3"/>
        </w:rPr>
        <w:t xml:space="preserve"> </w:t>
      </w:r>
      <w:r>
        <w:t>him</w:t>
      </w:r>
      <w:r>
        <w:rPr>
          <w:spacing w:val="-2"/>
        </w:rPr>
        <w:t xml:space="preserve"> </w:t>
      </w:r>
      <w:r>
        <w:t>to</w:t>
      </w:r>
      <w:r>
        <w:rPr>
          <w:spacing w:val="-2"/>
        </w:rPr>
        <w:t xml:space="preserve"> </w:t>
      </w:r>
      <w:r>
        <w:t>be</w:t>
      </w:r>
      <w:r>
        <w:rPr>
          <w:spacing w:val="-4"/>
        </w:rPr>
        <w:t xml:space="preserve"> </w:t>
      </w:r>
      <w:r>
        <w:t>an</w:t>
      </w:r>
      <w:r>
        <w:rPr>
          <w:spacing w:val="-1"/>
        </w:rPr>
        <w:t xml:space="preserve"> </w:t>
      </w:r>
      <w:r>
        <w:t>honest</w:t>
      </w:r>
      <w:r>
        <w:rPr>
          <w:spacing w:val="-2"/>
        </w:rPr>
        <w:t xml:space="preserve"> </w:t>
      </w:r>
      <w:r>
        <w:t>and</w:t>
      </w:r>
      <w:r>
        <w:rPr>
          <w:spacing w:val="-4"/>
        </w:rPr>
        <w:t xml:space="preserve"> </w:t>
      </w:r>
      <w:r>
        <w:t>reliable</w:t>
      </w:r>
      <w:r>
        <w:rPr>
          <w:spacing w:val="-3"/>
        </w:rPr>
        <w:t xml:space="preserve"> </w:t>
      </w:r>
      <w:r>
        <w:t>witness,</w:t>
      </w:r>
      <w:r>
        <w:rPr>
          <w:spacing w:val="-1"/>
        </w:rPr>
        <w:t xml:space="preserve"> </w:t>
      </w:r>
      <w:r>
        <w:t>however</w:t>
      </w:r>
      <w:r>
        <w:rPr>
          <w:spacing w:val="-1"/>
        </w:rPr>
        <w:t xml:space="preserve"> </w:t>
      </w:r>
      <w:r>
        <w:t>he</w:t>
      </w:r>
      <w:r>
        <w:rPr>
          <w:spacing w:val="-4"/>
        </w:rPr>
        <w:t xml:space="preserve"> </w:t>
      </w:r>
      <w:r>
        <w:t>is</w:t>
      </w:r>
      <w:r>
        <w:rPr>
          <w:spacing w:val="-2"/>
        </w:rPr>
        <w:t xml:space="preserve"> </w:t>
      </w:r>
      <w:r>
        <w:t>not</w:t>
      </w:r>
      <w:r>
        <w:rPr>
          <w:spacing w:val="-2"/>
        </w:rPr>
        <w:t xml:space="preserve"> </w:t>
      </w:r>
      <w:r>
        <w:t>an</w:t>
      </w:r>
      <w:r>
        <w:rPr>
          <w:spacing w:val="-1"/>
        </w:rPr>
        <w:t xml:space="preserve"> </w:t>
      </w:r>
      <w:r>
        <w:t>expert</w:t>
      </w:r>
      <w:r>
        <w:rPr>
          <w:spacing w:val="-4"/>
        </w:rPr>
        <w:t xml:space="preserve"> </w:t>
      </w:r>
      <w:r>
        <w:t>for</w:t>
      </w:r>
      <w:r>
        <w:rPr>
          <w:spacing w:val="-4"/>
        </w:rPr>
        <w:t xml:space="preserve"> </w:t>
      </w:r>
      <w:r>
        <w:t>the Court. His evidence does not assist the Court in as much as it does not focus or look at the options that Simpson identified at C and</w:t>
      </w:r>
      <w:r>
        <w:rPr>
          <w:spacing w:val="-2"/>
        </w:rPr>
        <w:t xml:space="preserve"> </w:t>
      </w:r>
      <w:r>
        <w:t>D.</w:t>
      </w:r>
    </w:p>
    <w:p w:rsidR="00C53B00" w:rsidRDefault="00C53B00">
      <w:pPr>
        <w:pStyle w:val="BodyText"/>
      </w:pPr>
    </w:p>
    <w:p w:rsidR="00C53B00" w:rsidRDefault="00775BF2" w:rsidP="00DB4BEE">
      <w:pPr>
        <w:pStyle w:val="ListParagraph"/>
        <w:numPr>
          <w:ilvl w:val="0"/>
          <w:numId w:val="1"/>
        </w:numPr>
        <w:tabs>
          <w:tab w:val="left" w:pos="642"/>
        </w:tabs>
        <w:spacing w:before="1"/>
        <w:ind w:hanging="566"/>
      </w:pPr>
      <w:r>
        <w:t xml:space="preserve">Mr </w:t>
      </w:r>
      <w:proofErr w:type="spellStart"/>
      <w:r>
        <w:t>Kitney</w:t>
      </w:r>
      <w:proofErr w:type="spellEnd"/>
      <w:r>
        <w:t xml:space="preserve"> has not </w:t>
      </w:r>
      <w:r>
        <w:t>been instructed in a full way in that he did not, for example, know that</w:t>
      </w:r>
      <w:r w:rsidRPr="00DB4BEE">
        <w:rPr>
          <w:spacing w:val="-9"/>
        </w:rPr>
        <w:t xml:space="preserve"> </w:t>
      </w:r>
      <w:r>
        <w:t>the</w:t>
      </w:r>
      <w:r w:rsidRPr="00DB4BEE">
        <w:rPr>
          <w:spacing w:val="-8"/>
        </w:rPr>
        <w:t xml:space="preserve"> </w:t>
      </w:r>
      <w:r>
        <w:t>entirety</w:t>
      </w:r>
      <w:r w:rsidRPr="00DB4BEE">
        <w:rPr>
          <w:spacing w:val="-10"/>
        </w:rPr>
        <w:t xml:space="preserve"> </w:t>
      </w:r>
      <w:r>
        <w:t>of</w:t>
      </w:r>
      <w:r w:rsidRPr="00DB4BEE">
        <w:rPr>
          <w:spacing w:val="-9"/>
        </w:rPr>
        <w:t xml:space="preserve"> </w:t>
      </w:r>
      <w:r>
        <w:t>the</w:t>
      </w:r>
      <w:r w:rsidRPr="00DB4BEE">
        <w:rPr>
          <w:spacing w:val="-4"/>
        </w:rPr>
        <w:t xml:space="preserve"> </w:t>
      </w:r>
      <w:r>
        <w:t>ground</w:t>
      </w:r>
      <w:r w:rsidRPr="00DB4BEE">
        <w:rPr>
          <w:spacing w:val="-8"/>
        </w:rPr>
        <w:t xml:space="preserve"> </w:t>
      </w:r>
      <w:r>
        <w:t>floor</w:t>
      </w:r>
      <w:r w:rsidRPr="00DB4BEE">
        <w:rPr>
          <w:spacing w:val="-10"/>
        </w:rPr>
        <w:t xml:space="preserve"> </w:t>
      </w:r>
      <w:r>
        <w:t>was</w:t>
      </w:r>
      <w:r w:rsidRPr="00DB4BEE">
        <w:rPr>
          <w:spacing w:val="-7"/>
        </w:rPr>
        <w:t xml:space="preserve"> </w:t>
      </w:r>
      <w:r>
        <w:t>in</w:t>
      </w:r>
      <w:r w:rsidRPr="00DB4BEE">
        <w:rPr>
          <w:spacing w:val="-7"/>
        </w:rPr>
        <w:t xml:space="preserve"> </w:t>
      </w:r>
      <w:r>
        <w:t>the</w:t>
      </w:r>
      <w:r w:rsidRPr="00DB4BEE">
        <w:rPr>
          <w:spacing w:val="-6"/>
        </w:rPr>
        <w:t xml:space="preserve"> </w:t>
      </w:r>
      <w:r>
        <w:t>power</w:t>
      </w:r>
      <w:r w:rsidRPr="00DB4BEE">
        <w:rPr>
          <w:spacing w:val="-4"/>
        </w:rPr>
        <w:t xml:space="preserve"> </w:t>
      </w:r>
      <w:r>
        <w:t>and</w:t>
      </w:r>
      <w:r w:rsidRPr="00DB4BEE">
        <w:rPr>
          <w:spacing w:val="-8"/>
        </w:rPr>
        <w:t xml:space="preserve"> </w:t>
      </w:r>
      <w:r>
        <w:t>control</w:t>
      </w:r>
      <w:r w:rsidRPr="00DB4BEE">
        <w:rPr>
          <w:spacing w:val="-5"/>
        </w:rPr>
        <w:t xml:space="preserve"> </w:t>
      </w:r>
      <w:r>
        <w:t>of</w:t>
      </w:r>
      <w:r w:rsidRPr="00DB4BEE">
        <w:rPr>
          <w:spacing w:val="-9"/>
        </w:rPr>
        <w:t xml:space="preserve"> </w:t>
      </w:r>
      <w:r>
        <w:t>the</w:t>
      </w:r>
      <w:r w:rsidRPr="00DB4BEE">
        <w:rPr>
          <w:spacing w:val="-6"/>
        </w:rPr>
        <w:t xml:space="preserve"> </w:t>
      </w:r>
      <w:r>
        <w:t>Defendant.</w:t>
      </w:r>
      <w:r w:rsidRPr="00DB4BEE">
        <w:rPr>
          <w:spacing w:val="47"/>
        </w:rPr>
        <w:t xml:space="preserve"> </w:t>
      </w:r>
      <w:r>
        <w:t>So</w:t>
      </w:r>
      <w:r w:rsidR="00DB4BEE" w:rsidRPr="00DB4BEE">
        <w:t xml:space="preserve"> I am going to attach little or no weight to his evidence. I do not find that it assists the Court in taking the matter further.</w:t>
      </w:r>
    </w:p>
    <w:p w:rsidR="00DB4BEE" w:rsidRDefault="00DB4BEE" w:rsidP="00DB4BEE">
      <w:pPr>
        <w:tabs>
          <w:tab w:val="left" w:pos="642"/>
        </w:tabs>
        <w:spacing w:before="1"/>
      </w:pPr>
    </w:p>
    <w:p w:rsidR="00C53B00" w:rsidRDefault="00775BF2">
      <w:pPr>
        <w:pStyle w:val="ListParagraph"/>
        <w:numPr>
          <w:ilvl w:val="0"/>
          <w:numId w:val="1"/>
        </w:numPr>
        <w:tabs>
          <w:tab w:val="left" w:pos="642"/>
        </w:tabs>
        <w:ind w:right="549" w:hanging="566"/>
      </w:pPr>
      <w:r>
        <w:t>I</w:t>
      </w:r>
      <w:r>
        <w:t>n relation to the questions before me, the first question is, one which is not an issue that I have got the power to grant, an</w:t>
      </w:r>
      <w:r>
        <w:t xml:space="preserve"> injunction, I think both sides have now agreed that in accordance with </w:t>
      </w:r>
      <w:proofErr w:type="spellStart"/>
      <w:r>
        <w:rPr>
          <w:i/>
        </w:rPr>
        <w:t>Memorin</w:t>
      </w:r>
      <w:proofErr w:type="spellEnd"/>
      <w:r>
        <w:rPr>
          <w:i/>
        </w:rPr>
        <w:t xml:space="preserve"> Royal Bank of Scotland Group Plc v Allen </w:t>
      </w:r>
      <w:r>
        <w:t>[2009] EWCA Civ 1213 and agree that I have the discretion to grant an injunction on these facts.</w:t>
      </w:r>
    </w:p>
    <w:p w:rsidR="00C53B00" w:rsidRDefault="00C53B00">
      <w:pPr>
        <w:pStyle w:val="BodyText"/>
        <w:spacing w:before="9"/>
        <w:rPr>
          <w:sz w:val="23"/>
        </w:rPr>
      </w:pPr>
    </w:p>
    <w:p w:rsidR="00C53B00" w:rsidRDefault="00775BF2">
      <w:pPr>
        <w:pStyle w:val="ListParagraph"/>
        <w:numPr>
          <w:ilvl w:val="0"/>
          <w:numId w:val="1"/>
        </w:numPr>
        <w:tabs>
          <w:tab w:val="left" w:pos="642"/>
        </w:tabs>
        <w:ind w:hanging="566"/>
      </w:pPr>
      <w:r>
        <w:t>The Defendant suggests and contends t</w:t>
      </w:r>
      <w:r>
        <w:t>hat the questions for me are, should I grant the injunction? They say that I should not. They go on to say that also that I probably cannot</w:t>
      </w:r>
      <w:r>
        <w:rPr>
          <w:spacing w:val="-13"/>
        </w:rPr>
        <w:t xml:space="preserve"> </w:t>
      </w:r>
      <w:r>
        <w:t>grant</w:t>
      </w:r>
      <w:r>
        <w:rPr>
          <w:spacing w:val="-13"/>
        </w:rPr>
        <w:t xml:space="preserve"> </w:t>
      </w:r>
      <w:r>
        <w:t>the</w:t>
      </w:r>
      <w:r>
        <w:rPr>
          <w:spacing w:val="-13"/>
        </w:rPr>
        <w:t xml:space="preserve"> </w:t>
      </w:r>
      <w:r>
        <w:t>injunction</w:t>
      </w:r>
      <w:r>
        <w:rPr>
          <w:spacing w:val="-13"/>
        </w:rPr>
        <w:t xml:space="preserve"> </w:t>
      </w:r>
      <w:r>
        <w:t>because</w:t>
      </w:r>
      <w:r>
        <w:rPr>
          <w:spacing w:val="-12"/>
        </w:rPr>
        <w:t xml:space="preserve"> </w:t>
      </w:r>
      <w:r>
        <w:t>I</w:t>
      </w:r>
      <w:r>
        <w:rPr>
          <w:spacing w:val="-17"/>
        </w:rPr>
        <w:t xml:space="preserve"> </w:t>
      </w:r>
      <w:r>
        <w:t>cannot</w:t>
      </w:r>
      <w:r>
        <w:rPr>
          <w:spacing w:val="-13"/>
        </w:rPr>
        <w:t xml:space="preserve"> </w:t>
      </w:r>
      <w:r>
        <w:t>be</w:t>
      </w:r>
      <w:r>
        <w:rPr>
          <w:spacing w:val="-14"/>
        </w:rPr>
        <w:t xml:space="preserve"> </w:t>
      </w:r>
      <w:r>
        <w:t>satisfied</w:t>
      </w:r>
      <w:r>
        <w:rPr>
          <w:spacing w:val="-13"/>
        </w:rPr>
        <w:t xml:space="preserve"> </w:t>
      </w:r>
      <w:r>
        <w:t>that</w:t>
      </w:r>
      <w:r>
        <w:rPr>
          <w:spacing w:val="-13"/>
        </w:rPr>
        <w:t xml:space="preserve"> </w:t>
      </w:r>
      <w:r>
        <w:t>the</w:t>
      </w:r>
      <w:r>
        <w:rPr>
          <w:spacing w:val="-14"/>
        </w:rPr>
        <w:t xml:space="preserve"> </w:t>
      </w:r>
      <w:r>
        <w:t>Defendant</w:t>
      </w:r>
      <w:r>
        <w:rPr>
          <w:spacing w:val="-13"/>
        </w:rPr>
        <w:t xml:space="preserve"> </w:t>
      </w:r>
      <w:r>
        <w:t>can</w:t>
      </w:r>
      <w:r>
        <w:rPr>
          <w:spacing w:val="-13"/>
        </w:rPr>
        <w:t xml:space="preserve"> </w:t>
      </w:r>
      <w:r>
        <w:t>comply with it.</w:t>
      </w:r>
    </w:p>
    <w:p w:rsidR="00C53B00" w:rsidRDefault="00C53B00">
      <w:pPr>
        <w:pStyle w:val="BodyText"/>
      </w:pPr>
    </w:p>
    <w:p w:rsidR="00C53B00" w:rsidRDefault="00775BF2">
      <w:pPr>
        <w:pStyle w:val="ListParagraph"/>
        <w:numPr>
          <w:ilvl w:val="0"/>
          <w:numId w:val="1"/>
        </w:numPr>
        <w:tabs>
          <w:tab w:val="left" w:pos="642"/>
        </w:tabs>
        <w:ind w:hanging="566"/>
      </w:pPr>
      <w:r>
        <w:t>In relation to the question of should I grant the injunction. I note that it is within my power, it is a discretionary right that I have got to apply an injunction if I am satisfied on the evidence before me that it is reasonable and just for me to grant</w:t>
      </w:r>
      <w:r>
        <w:rPr>
          <w:spacing w:val="-7"/>
        </w:rPr>
        <w:t xml:space="preserve"> </w:t>
      </w:r>
      <w:r>
        <w:t>o</w:t>
      </w:r>
      <w:r>
        <w:t>ne.</w:t>
      </w:r>
    </w:p>
    <w:p w:rsidR="00C53B00" w:rsidRDefault="00C53B00">
      <w:pPr>
        <w:pStyle w:val="BodyText"/>
        <w:spacing w:before="1"/>
      </w:pPr>
    </w:p>
    <w:p w:rsidR="00C53B00" w:rsidRDefault="00775BF2">
      <w:pPr>
        <w:pStyle w:val="ListParagraph"/>
        <w:numPr>
          <w:ilvl w:val="0"/>
          <w:numId w:val="1"/>
        </w:numPr>
        <w:tabs>
          <w:tab w:val="left" w:pos="642"/>
        </w:tabs>
        <w:ind w:right="548" w:hanging="566"/>
      </w:pPr>
      <w:r>
        <w:t>When I am looking at the facts of this case, the question I need to consider is whether damages would be an adequate remedy to save granting the injunction. When I look at the facts before me and the Claimant’s statement, and I go back to paragraph 3,</w:t>
      </w:r>
      <w:r>
        <w:t xml:space="preserve"> the Defendant has put great store in this paragraph, the paragraph that tells me the frequency of visits and so on. The Claimant is telling me that since, in paragraph 3, he was diagnosed with motor neuron disease, 2011,</w:t>
      </w:r>
      <w:r>
        <w:rPr>
          <w:spacing w:val="-2"/>
        </w:rPr>
        <w:t xml:space="preserve"> </w:t>
      </w:r>
      <w:r>
        <w:t>May:</w:t>
      </w:r>
    </w:p>
    <w:p w:rsidR="00C53B00" w:rsidRDefault="00C53B00">
      <w:pPr>
        <w:pStyle w:val="BodyText"/>
      </w:pPr>
    </w:p>
    <w:p w:rsidR="00C53B00" w:rsidRPr="00DB4BEE" w:rsidRDefault="00775BF2" w:rsidP="00DB4BEE">
      <w:pPr>
        <w:pStyle w:val="Quote"/>
      </w:pPr>
      <w:r w:rsidRPr="00DB4BEE">
        <w:t xml:space="preserve">“Which immediately affected </w:t>
      </w:r>
      <w:r w:rsidRPr="00DB4BEE">
        <w:t>my social life. This meant that my visits into Whitby to socialise were reduced to no more than two or three times a year since 2011.”</w:t>
      </w:r>
    </w:p>
    <w:p w:rsidR="00C53B00" w:rsidRDefault="00C53B00">
      <w:pPr>
        <w:pStyle w:val="BodyText"/>
      </w:pPr>
    </w:p>
    <w:p w:rsidR="00C53B00" w:rsidRDefault="00775BF2" w:rsidP="00DB4BEE">
      <w:pPr>
        <w:pStyle w:val="ListParagraph"/>
        <w:ind w:hanging="1"/>
      </w:pPr>
      <w:r>
        <w:t>There</w:t>
      </w:r>
      <w:r>
        <w:rPr>
          <w:spacing w:val="-11"/>
        </w:rPr>
        <w:t xml:space="preserve"> </w:t>
      </w:r>
      <w:r>
        <w:t>is</w:t>
      </w:r>
      <w:r>
        <w:rPr>
          <w:spacing w:val="-9"/>
        </w:rPr>
        <w:t xml:space="preserve"> </w:t>
      </w:r>
      <w:r>
        <w:t>then</w:t>
      </w:r>
      <w:r>
        <w:rPr>
          <w:spacing w:val="-11"/>
        </w:rPr>
        <w:t xml:space="preserve"> </w:t>
      </w:r>
      <w:r>
        <w:t>some</w:t>
      </w:r>
      <w:r>
        <w:rPr>
          <w:spacing w:val="-7"/>
        </w:rPr>
        <w:t xml:space="preserve"> </w:t>
      </w:r>
      <w:r>
        <w:t>question</w:t>
      </w:r>
      <w:r>
        <w:rPr>
          <w:spacing w:val="-10"/>
        </w:rPr>
        <w:t xml:space="preserve"> </w:t>
      </w:r>
      <w:r>
        <w:t>as</w:t>
      </w:r>
      <w:r>
        <w:rPr>
          <w:spacing w:val="-10"/>
        </w:rPr>
        <w:t xml:space="preserve"> </w:t>
      </w:r>
      <w:r>
        <w:t>to</w:t>
      </w:r>
      <w:r>
        <w:rPr>
          <w:spacing w:val="-10"/>
        </w:rPr>
        <w:t xml:space="preserve"> </w:t>
      </w:r>
      <w:r>
        <w:t>issues</w:t>
      </w:r>
      <w:r>
        <w:rPr>
          <w:spacing w:val="-8"/>
        </w:rPr>
        <w:t xml:space="preserve"> </w:t>
      </w:r>
      <w:r>
        <w:t>around</w:t>
      </w:r>
      <w:r>
        <w:rPr>
          <w:spacing w:val="-11"/>
        </w:rPr>
        <w:t xml:space="preserve"> </w:t>
      </w:r>
      <w:r>
        <w:t>mental</w:t>
      </w:r>
      <w:r>
        <w:rPr>
          <w:spacing w:val="-10"/>
        </w:rPr>
        <w:t xml:space="preserve"> </w:t>
      </w:r>
      <w:r>
        <w:t>health</w:t>
      </w:r>
      <w:r>
        <w:rPr>
          <w:spacing w:val="-8"/>
        </w:rPr>
        <w:t xml:space="preserve"> </w:t>
      </w:r>
      <w:r>
        <w:t>and</w:t>
      </w:r>
      <w:r>
        <w:rPr>
          <w:spacing w:val="-10"/>
        </w:rPr>
        <w:t xml:space="preserve"> </w:t>
      </w:r>
      <w:r>
        <w:t>so</w:t>
      </w:r>
      <w:r>
        <w:rPr>
          <w:spacing w:val="-10"/>
        </w:rPr>
        <w:t xml:space="preserve"> </w:t>
      </w:r>
      <w:r>
        <w:t>on,</w:t>
      </w:r>
      <w:r>
        <w:rPr>
          <w:spacing w:val="-8"/>
        </w:rPr>
        <w:t xml:space="preserve"> </w:t>
      </w:r>
      <w:r>
        <w:t>up</w:t>
      </w:r>
      <w:r>
        <w:rPr>
          <w:spacing w:val="-8"/>
        </w:rPr>
        <w:t xml:space="preserve"> </w:t>
      </w:r>
      <w:r>
        <w:t>until</w:t>
      </w:r>
      <w:r>
        <w:rPr>
          <w:spacing w:val="-10"/>
        </w:rPr>
        <w:t xml:space="preserve"> </w:t>
      </w:r>
      <w:r>
        <w:t>2014, 2015, where the Claimant recover</w:t>
      </w:r>
      <w:r>
        <w:t>s and makes a concerted effort to go out more and his visits</w:t>
      </w:r>
      <w:r>
        <w:rPr>
          <w:spacing w:val="-1"/>
        </w:rPr>
        <w:t xml:space="preserve"> </w:t>
      </w:r>
      <w:r>
        <w:t>increase.</w:t>
      </w:r>
    </w:p>
    <w:p w:rsidR="00C53B00" w:rsidRDefault="00C53B00">
      <w:pPr>
        <w:pStyle w:val="BodyText"/>
      </w:pPr>
    </w:p>
    <w:p w:rsidR="00C53B00" w:rsidRDefault="00775BF2">
      <w:pPr>
        <w:pStyle w:val="ListParagraph"/>
        <w:numPr>
          <w:ilvl w:val="0"/>
          <w:numId w:val="1"/>
        </w:numPr>
        <w:tabs>
          <w:tab w:val="left" w:pos="642"/>
        </w:tabs>
        <w:spacing w:before="1"/>
        <w:ind w:hanging="566"/>
      </w:pPr>
      <w:r>
        <w:t>Mr Lawson nevertheless did not try to visit this establishment for some time, until his cousin</w:t>
      </w:r>
      <w:r>
        <w:rPr>
          <w:spacing w:val="-4"/>
        </w:rPr>
        <w:t xml:space="preserve"> </w:t>
      </w:r>
      <w:r>
        <w:t>was</w:t>
      </w:r>
      <w:r>
        <w:rPr>
          <w:spacing w:val="-4"/>
        </w:rPr>
        <w:t xml:space="preserve"> </w:t>
      </w:r>
      <w:r>
        <w:t>coming</w:t>
      </w:r>
      <w:r>
        <w:rPr>
          <w:spacing w:val="-6"/>
        </w:rPr>
        <w:t xml:space="preserve"> </w:t>
      </w:r>
      <w:r>
        <w:t>over from</w:t>
      </w:r>
      <w:r>
        <w:rPr>
          <w:spacing w:val="-4"/>
        </w:rPr>
        <w:t xml:space="preserve"> </w:t>
      </w:r>
      <w:r>
        <w:t>Holland,</w:t>
      </w:r>
      <w:r>
        <w:rPr>
          <w:spacing w:val="-4"/>
        </w:rPr>
        <w:t xml:space="preserve"> </w:t>
      </w:r>
      <w:r>
        <w:t>and</w:t>
      </w:r>
      <w:r>
        <w:rPr>
          <w:spacing w:val="-4"/>
        </w:rPr>
        <w:t xml:space="preserve"> </w:t>
      </w:r>
      <w:r>
        <w:t>he</w:t>
      </w:r>
      <w:r>
        <w:rPr>
          <w:spacing w:val="-4"/>
        </w:rPr>
        <w:t xml:space="preserve"> </w:t>
      </w:r>
      <w:r>
        <w:t>had</w:t>
      </w:r>
      <w:r>
        <w:rPr>
          <w:spacing w:val="-4"/>
        </w:rPr>
        <w:t xml:space="preserve"> </w:t>
      </w:r>
      <w:r>
        <w:t>identified</w:t>
      </w:r>
      <w:r>
        <w:rPr>
          <w:spacing w:val="-4"/>
        </w:rPr>
        <w:t xml:space="preserve"> </w:t>
      </w:r>
      <w:r>
        <w:t>it</w:t>
      </w:r>
      <w:r>
        <w:rPr>
          <w:spacing w:val="-3"/>
        </w:rPr>
        <w:t xml:space="preserve"> </w:t>
      </w:r>
      <w:r>
        <w:t>on</w:t>
      </w:r>
      <w:r>
        <w:rPr>
          <w:spacing w:val="-3"/>
        </w:rPr>
        <w:t xml:space="preserve"> </w:t>
      </w:r>
      <w:r>
        <w:t>a</w:t>
      </w:r>
      <w:r>
        <w:rPr>
          <w:spacing w:val="-5"/>
        </w:rPr>
        <w:t xml:space="preserve"> </w:t>
      </w:r>
      <w:r>
        <w:t>website</w:t>
      </w:r>
      <w:r>
        <w:rPr>
          <w:spacing w:val="-7"/>
        </w:rPr>
        <w:t xml:space="preserve"> </w:t>
      </w:r>
      <w:r>
        <w:t>as</w:t>
      </w:r>
      <w:r>
        <w:rPr>
          <w:spacing w:val="-4"/>
        </w:rPr>
        <w:t xml:space="preserve"> </w:t>
      </w:r>
      <w:r>
        <w:t>a</w:t>
      </w:r>
      <w:r>
        <w:rPr>
          <w:spacing w:val="-4"/>
        </w:rPr>
        <w:t xml:space="preserve"> </w:t>
      </w:r>
      <w:r>
        <w:t>place he would like to go, so they booked in July ’18. The party went in July ’18, I think 21 July ’18, and it was discovered that Mr Lawson could not access the building. He had thought</w:t>
      </w:r>
      <w:r>
        <w:rPr>
          <w:spacing w:val="-15"/>
        </w:rPr>
        <w:t xml:space="preserve"> </w:t>
      </w:r>
      <w:r>
        <w:t>that</w:t>
      </w:r>
      <w:r>
        <w:rPr>
          <w:spacing w:val="-15"/>
        </w:rPr>
        <w:t xml:space="preserve"> </w:t>
      </w:r>
      <w:r>
        <w:t>he</w:t>
      </w:r>
      <w:r>
        <w:rPr>
          <w:spacing w:val="-14"/>
        </w:rPr>
        <w:t xml:space="preserve"> </w:t>
      </w:r>
      <w:r>
        <w:t>could</w:t>
      </w:r>
      <w:r>
        <w:rPr>
          <w:spacing w:val="-15"/>
        </w:rPr>
        <w:t xml:space="preserve"> </w:t>
      </w:r>
      <w:r>
        <w:t>access</w:t>
      </w:r>
      <w:r>
        <w:rPr>
          <w:spacing w:val="-14"/>
        </w:rPr>
        <w:t xml:space="preserve"> </w:t>
      </w:r>
      <w:r>
        <w:t>the</w:t>
      </w:r>
      <w:r>
        <w:rPr>
          <w:spacing w:val="-16"/>
        </w:rPr>
        <w:t xml:space="preserve"> </w:t>
      </w:r>
      <w:r>
        <w:t>building</w:t>
      </w:r>
      <w:r>
        <w:rPr>
          <w:spacing w:val="-17"/>
        </w:rPr>
        <w:t xml:space="preserve"> </w:t>
      </w:r>
      <w:r>
        <w:t>because</w:t>
      </w:r>
      <w:r>
        <w:rPr>
          <w:spacing w:val="-16"/>
        </w:rPr>
        <w:t xml:space="preserve"> </w:t>
      </w:r>
      <w:r>
        <w:t>he</w:t>
      </w:r>
      <w:r>
        <w:rPr>
          <w:spacing w:val="-16"/>
        </w:rPr>
        <w:t xml:space="preserve"> </w:t>
      </w:r>
      <w:r>
        <w:t>had</w:t>
      </w:r>
      <w:r>
        <w:rPr>
          <w:spacing w:val="-13"/>
        </w:rPr>
        <w:t xml:space="preserve"> </w:t>
      </w:r>
      <w:r>
        <w:t>recalled</w:t>
      </w:r>
      <w:r>
        <w:rPr>
          <w:spacing w:val="-15"/>
        </w:rPr>
        <w:t xml:space="preserve"> </w:t>
      </w:r>
      <w:r>
        <w:t>a</w:t>
      </w:r>
      <w:r>
        <w:rPr>
          <w:spacing w:val="-16"/>
        </w:rPr>
        <w:t xml:space="preserve"> </w:t>
      </w:r>
      <w:r>
        <w:t>stairlift</w:t>
      </w:r>
      <w:r>
        <w:rPr>
          <w:spacing w:val="-15"/>
        </w:rPr>
        <w:t xml:space="preserve"> </w:t>
      </w:r>
      <w:r>
        <w:t>or</w:t>
      </w:r>
      <w:r>
        <w:rPr>
          <w:spacing w:val="-13"/>
        </w:rPr>
        <w:t xml:space="preserve"> </w:t>
      </w:r>
      <w:r>
        <w:t>a</w:t>
      </w:r>
      <w:r>
        <w:rPr>
          <w:spacing w:val="-16"/>
        </w:rPr>
        <w:t xml:space="preserve"> </w:t>
      </w:r>
      <w:proofErr w:type="spellStart"/>
      <w:r>
        <w:t>Stannah</w:t>
      </w:r>
      <w:proofErr w:type="spellEnd"/>
      <w:r>
        <w:t xml:space="preserve"> type chair in the building from previous visits. This had been removed by the Defendants when they were renovating the building, and that renovation started in 2015. The January renovation and was completed in the April 2015, which would mean</w:t>
      </w:r>
      <w:r>
        <w:rPr>
          <w:spacing w:val="-16"/>
        </w:rPr>
        <w:t xml:space="preserve"> </w:t>
      </w:r>
      <w:r>
        <w:t>that</w:t>
      </w:r>
      <w:r>
        <w:rPr>
          <w:spacing w:val="-15"/>
        </w:rPr>
        <w:t xml:space="preserve"> </w:t>
      </w:r>
      <w:r>
        <w:t>Mr</w:t>
      </w:r>
      <w:r>
        <w:rPr>
          <w:spacing w:val="-13"/>
        </w:rPr>
        <w:t xml:space="preserve"> </w:t>
      </w:r>
      <w:r>
        <w:t>Lawson</w:t>
      </w:r>
      <w:r>
        <w:rPr>
          <w:spacing w:val="-15"/>
        </w:rPr>
        <w:t xml:space="preserve"> </w:t>
      </w:r>
      <w:r>
        <w:t>must</w:t>
      </w:r>
      <w:r>
        <w:rPr>
          <w:spacing w:val="-14"/>
        </w:rPr>
        <w:t xml:space="preserve"> </w:t>
      </w:r>
      <w:r>
        <w:t>have</w:t>
      </w:r>
      <w:r>
        <w:rPr>
          <w:spacing w:val="-16"/>
        </w:rPr>
        <w:t xml:space="preserve"> </w:t>
      </w:r>
      <w:r>
        <w:t>been</w:t>
      </w:r>
      <w:r>
        <w:rPr>
          <w:spacing w:val="-15"/>
        </w:rPr>
        <w:t xml:space="preserve"> </w:t>
      </w:r>
      <w:r>
        <w:t>last</w:t>
      </w:r>
      <w:r>
        <w:rPr>
          <w:spacing w:val="-14"/>
        </w:rPr>
        <w:t xml:space="preserve"> </w:t>
      </w:r>
      <w:r>
        <w:t>at</w:t>
      </w:r>
      <w:r>
        <w:rPr>
          <w:spacing w:val="-14"/>
        </w:rPr>
        <w:t xml:space="preserve"> </w:t>
      </w:r>
      <w:r>
        <w:t>the</w:t>
      </w:r>
      <w:r>
        <w:rPr>
          <w:spacing w:val="-13"/>
        </w:rPr>
        <w:t xml:space="preserve"> </w:t>
      </w:r>
      <w:r>
        <w:t>property</w:t>
      </w:r>
      <w:r>
        <w:rPr>
          <w:spacing w:val="-17"/>
        </w:rPr>
        <w:t xml:space="preserve"> </w:t>
      </w:r>
      <w:r>
        <w:t>some</w:t>
      </w:r>
      <w:r>
        <w:rPr>
          <w:spacing w:val="-15"/>
        </w:rPr>
        <w:t xml:space="preserve"> </w:t>
      </w:r>
      <w:r>
        <w:t>time</w:t>
      </w:r>
      <w:r>
        <w:rPr>
          <w:spacing w:val="-16"/>
        </w:rPr>
        <w:t xml:space="preserve"> </w:t>
      </w:r>
      <w:r>
        <w:t>before</w:t>
      </w:r>
      <w:r>
        <w:rPr>
          <w:spacing w:val="-13"/>
        </w:rPr>
        <w:t xml:space="preserve"> </w:t>
      </w:r>
      <w:r>
        <w:t>2014,</w:t>
      </w:r>
      <w:r>
        <w:rPr>
          <w:spacing w:val="-15"/>
        </w:rPr>
        <w:t xml:space="preserve"> </w:t>
      </w:r>
      <w:r>
        <w:t>when it</w:t>
      </w:r>
      <w:r>
        <w:rPr>
          <w:spacing w:val="-6"/>
        </w:rPr>
        <w:t xml:space="preserve"> </w:t>
      </w:r>
      <w:r>
        <w:t>was</w:t>
      </w:r>
      <w:r>
        <w:rPr>
          <w:spacing w:val="-5"/>
        </w:rPr>
        <w:t xml:space="preserve"> </w:t>
      </w:r>
      <w:r>
        <w:t>still</w:t>
      </w:r>
      <w:r>
        <w:rPr>
          <w:spacing w:val="-5"/>
        </w:rPr>
        <w:t xml:space="preserve"> </w:t>
      </w:r>
      <w:r>
        <w:t>The</w:t>
      </w:r>
      <w:r>
        <w:rPr>
          <w:spacing w:val="-6"/>
        </w:rPr>
        <w:t xml:space="preserve"> </w:t>
      </w:r>
      <w:r>
        <w:t>Shambles</w:t>
      </w:r>
      <w:r>
        <w:rPr>
          <w:spacing w:val="-3"/>
        </w:rPr>
        <w:t xml:space="preserve"> </w:t>
      </w:r>
      <w:r>
        <w:t>and</w:t>
      </w:r>
      <w:r>
        <w:rPr>
          <w:spacing w:val="-5"/>
        </w:rPr>
        <w:t xml:space="preserve"> </w:t>
      </w:r>
      <w:r>
        <w:t>that</w:t>
      </w:r>
      <w:r>
        <w:rPr>
          <w:spacing w:val="-5"/>
        </w:rPr>
        <w:t xml:space="preserve"> </w:t>
      </w:r>
      <w:r>
        <w:t>is</w:t>
      </w:r>
      <w:r>
        <w:rPr>
          <w:spacing w:val="-6"/>
        </w:rPr>
        <w:t xml:space="preserve"> </w:t>
      </w:r>
      <w:r>
        <w:t>when</w:t>
      </w:r>
      <w:r>
        <w:rPr>
          <w:spacing w:val="-5"/>
        </w:rPr>
        <w:t xml:space="preserve"> </w:t>
      </w:r>
      <w:r>
        <w:t>he</w:t>
      </w:r>
      <w:r>
        <w:rPr>
          <w:spacing w:val="-6"/>
        </w:rPr>
        <w:t xml:space="preserve"> </w:t>
      </w:r>
      <w:r>
        <w:t>had</w:t>
      </w:r>
      <w:r>
        <w:rPr>
          <w:spacing w:val="-5"/>
        </w:rPr>
        <w:t xml:space="preserve"> </w:t>
      </w:r>
      <w:r>
        <w:t>seen</w:t>
      </w:r>
      <w:r>
        <w:rPr>
          <w:spacing w:val="-5"/>
        </w:rPr>
        <w:t xml:space="preserve"> </w:t>
      </w:r>
      <w:r>
        <w:t>the</w:t>
      </w:r>
      <w:r>
        <w:rPr>
          <w:spacing w:val="-4"/>
        </w:rPr>
        <w:t xml:space="preserve"> </w:t>
      </w:r>
      <w:r>
        <w:t>stairlift,</w:t>
      </w:r>
      <w:r>
        <w:rPr>
          <w:spacing w:val="-5"/>
        </w:rPr>
        <w:t xml:space="preserve"> </w:t>
      </w:r>
      <w:r>
        <w:t>thinking</w:t>
      </w:r>
      <w:r>
        <w:rPr>
          <w:spacing w:val="-6"/>
        </w:rPr>
        <w:t xml:space="preserve"> </w:t>
      </w:r>
      <w:r>
        <w:t>it</w:t>
      </w:r>
      <w:r>
        <w:rPr>
          <w:spacing w:val="-5"/>
        </w:rPr>
        <w:t xml:space="preserve"> </w:t>
      </w:r>
      <w:r>
        <w:t>was</w:t>
      </w:r>
      <w:r>
        <w:rPr>
          <w:spacing w:val="-4"/>
        </w:rPr>
        <w:t xml:space="preserve"> </w:t>
      </w:r>
      <w:r>
        <w:t>still there for him to use in</w:t>
      </w:r>
      <w:r>
        <w:rPr>
          <w:spacing w:val="-4"/>
        </w:rPr>
        <w:t xml:space="preserve"> </w:t>
      </w:r>
      <w:r>
        <w:t>2018.</w:t>
      </w:r>
    </w:p>
    <w:p w:rsidR="00C53B00" w:rsidRDefault="00C53B00">
      <w:pPr>
        <w:pStyle w:val="BodyText"/>
      </w:pPr>
    </w:p>
    <w:p w:rsidR="00C53B00" w:rsidRDefault="00775BF2">
      <w:pPr>
        <w:pStyle w:val="ListParagraph"/>
        <w:numPr>
          <w:ilvl w:val="0"/>
          <w:numId w:val="1"/>
        </w:numPr>
        <w:tabs>
          <w:tab w:val="left" w:pos="641"/>
          <w:tab w:val="left" w:pos="642"/>
        </w:tabs>
        <w:spacing w:line="480" w:lineRule="auto"/>
        <w:ind w:left="1234" w:right="3260" w:hanging="1132"/>
      </w:pPr>
      <w:r w:rsidRPr="00DB4BEE">
        <w:t>The letter of claim at page 507 refers to the reasons</w:t>
      </w:r>
      <w:r w:rsidR="00DB4BEE" w:rsidRPr="00DB4BEE">
        <w:t xml:space="preserve"> to</w:t>
      </w:r>
      <w:r w:rsidRPr="00DB4BEE">
        <w:t xml:space="preserve"> </w:t>
      </w:r>
      <w:r w:rsidRPr="00DB4BEE">
        <w:t xml:space="preserve">go: </w:t>
      </w:r>
      <w:r w:rsidR="00DB4BEE">
        <w:rPr>
          <w:spacing w:val="-5"/>
        </w:rPr>
        <w:br/>
      </w:r>
      <w:r w:rsidRPr="00DB4BEE">
        <w:rPr>
          <w:rStyle w:val="QuoteChar"/>
        </w:rPr>
        <w:t>“Wonderful harbour</w:t>
      </w:r>
      <w:r w:rsidRPr="00DB4BEE">
        <w:rPr>
          <w:rStyle w:val="QuoteChar"/>
        </w:rPr>
        <w:t xml:space="preserve"> </w:t>
      </w:r>
      <w:r w:rsidRPr="00DB4BEE">
        <w:rPr>
          <w:rStyle w:val="QuoteChar"/>
        </w:rPr>
        <w:t>views.”</w:t>
      </w:r>
    </w:p>
    <w:p w:rsidR="00C53B00" w:rsidRDefault="00775BF2">
      <w:pPr>
        <w:pStyle w:val="BodyText"/>
        <w:ind w:left="668"/>
        <w:jc w:val="both"/>
      </w:pPr>
      <w:r>
        <w:t>And this refers as well:</w:t>
      </w:r>
    </w:p>
    <w:p w:rsidR="00C53B00" w:rsidRDefault="00775BF2" w:rsidP="00DB4BEE">
      <w:pPr>
        <w:pStyle w:val="Quote"/>
      </w:pPr>
      <w:r>
        <w:t>“I believe at the time, from memory that access was possible using the stairlift. It was a disappointment to us both not bein</w:t>
      </w:r>
      <w:r>
        <w:t>g able to get in.”</w:t>
      </w:r>
    </w:p>
    <w:p w:rsidR="00C53B00" w:rsidRDefault="00C53B00">
      <w:pPr>
        <w:pStyle w:val="BodyText"/>
        <w:spacing w:before="1"/>
      </w:pPr>
    </w:p>
    <w:p w:rsidR="00C53B00" w:rsidRDefault="00775BF2" w:rsidP="00DB4BEE">
      <w:pPr>
        <w:pStyle w:val="ListParagraph"/>
        <w:ind w:hanging="1"/>
      </w:pPr>
      <w:r>
        <w:t>Mr</w:t>
      </w:r>
      <w:r>
        <w:rPr>
          <w:spacing w:val="-3"/>
        </w:rPr>
        <w:t xml:space="preserve"> </w:t>
      </w:r>
      <w:r>
        <w:t>Lawson</w:t>
      </w:r>
      <w:r>
        <w:rPr>
          <w:spacing w:val="-2"/>
        </w:rPr>
        <w:t xml:space="preserve"> </w:t>
      </w:r>
      <w:r>
        <w:t>told</w:t>
      </w:r>
      <w:r>
        <w:rPr>
          <w:spacing w:val="-5"/>
        </w:rPr>
        <w:t xml:space="preserve"> </w:t>
      </w:r>
      <w:r>
        <w:t>me</w:t>
      </w:r>
      <w:r>
        <w:rPr>
          <w:spacing w:val="-6"/>
        </w:rPr>
        <w:t xml:space="preserve"> </w:t>
      </w:r>
      <w:r>
        <w:t>in</w:t>
      </w:r>
      <w:r>
        <w:rPr>
          <w:spacing w:val="-3"/>
        </w:rPr>
        <w:t xml:space="preserve"> </w:t>
      </w:r>
      <w:r>
        <w:t>oral</w:t>
      </w:r>
      <w:r>
        <w:rPr>
          <w:spacing w:val="-5"/>
        </w:rPr>
        <w:t xml:space="preserve"> </w:t>
      </w:r>
      <w:r>
        <w:t>evidence</w:t>
      </w:r>
      <w:r>
        <w:rPr>
          <w:spacing w:val="-5"/>
        </w:rPr>
        <w:t xml:space="preserve"> </w:t>
      </w:r>
      <w:r>
        <w:t>that</w:t>
      </w:r>
      <w:r>
        <w:rPr>
          <w:spacing w:val="-5"/>
        </w:rPr>
        <w:t xml:space="preserve"> </w:t>
      </w:r>
      <w:r>
        <w:t>when</w:t>
      </w:r>
      <w:r>
        <w:rPr>
          <w:spacing w:val="-3"/>
        </w:rPr>
        <w:t xml:space="preserve"> </w:t>
      </w:r>
      <w:r>
        <w:t>they</w:t>
      </w:r>
      <w:r>
        <w:rPr>
          <w:spacing w:val="-8"/>
        </w:rPr>
        <w:t xml:space="preserve"> </w:t>
      </w:r>
      <w:r>
        <w:t>could</w:t>
      </w:r>
      <w:r>
        <w:rPr>
          <w:spacing w:val="-5"/>
        </w:rPr>
        <w:t xml:space="preserve"> </w:t>
      </w:r>
      <w:r>
        <w:t>not</w:t>
      </w:r>
      <w:r>
        <w:rPr>
          <w:spacing w:val="1"/>
        </w:rPr>
        <w:t xml:space="preserve"> </w:t>
      </w:r>
      <w:r>
        <w:t>get</w:t>
      </w:r>
      <w:r>
        <w:rPr>
          <w:spacing w:val="-4"/>
        </w:rPr>
        <w:t xml:space="preserve"> </w:t>
      </w:r>
      <w:r>
        <w:t>July</w:t>
      </w:r>
      <w:r>
        <w:rPr>
          <w:spacing w:val="-10"/>
        </w:rPr>
        <w:t xml:space="preserve"> </w:t>
      </w:r>
      <w:r>
        <w:t>18</w:t>
      </w:r>
      <w:r>
        <w:rPr>
          <w:spacing w:val="-2"/>
        </w:rPr>
        <w:t xml:space="preserve"> </w:t>
      </w:r>
      <w:r>
        <w:t>in</w:t>
      </w:r>
      <w:r>
        <w:rPr>
          <w:spacing w:val="-5"/>
        </w:rPr>
        <w:t xml:space="preserve"> </w:t>
      </w:r>
      <w:r>
        <w:t>they</w:t>
      </w:r>
      <w:r>
        <w:rPr>
          <w:spacing w:val="-10"/>
        </w:rPr>
        <w:t xml:space="preserve"> </w:t>
      </w:r>
      <w:r>
        <w:t>went further</w:t>
      </w:r>
      <w:r>
        <w:rPr>
          <w:spacing w:val="-10"/>
        </w:rPr>
        <w:t xml:space="preserve"> </w:t>
      </w:r>
      <w:r>
        <w:t>down</w:t>
      </w:r>
      <w:r>
        <w:rPr>
          <w:spacing w:val="-9"/>
        </w:rPr>
        <w:t xml:space="preserve"> </w:t>
      </w:r>
      <w:r>
        <w:t>Church</w:t>
      </w:r>
      <w:r>
        <w:rPr>
          <w:spacing w:val="-9"/>
        </w:rPr>
        <w:t xml:space="preserve"> </w:t>
      </w:r>
      <w:r>
        <w:t>or</w:t>
      </w:r>
      <w:r>
        <w:rPr>
          <w:spacing w:val="-9"/>
        </w:rPr>
        <w:t xml:space="preserve"> </w:t>
      </w:r>
      <w:r>
        <w:t>Chapel</w:t>
      </w:r>
      <w:r>
        <w:rPr>
          <w:spacing w:val="-8"/>
        </w:rPr>
        <w:t xml:space="preserve"> </w:t>
      </w:r>
      <w:r>
        <w:t>Street</w:t>
      </w:r>
      <w:r>
        <w:rPr>
          <w:spacing w:val="-8"/>
        </w:rPr>
        <w:t xml:space="preserve"> </w:t>
      </w:r>
      <w:r>
        <w:t>towards</w:t>
      </w:r>
      <w:r>
        <w:rPr>
          <w:spacing w:val="-9"/>
        </w:rPr>
        <w:t xml:space="preserve"> </w:t>
      </w:r>
      <w:r>
        <w:t>the</w:t>
      </w:r>
      <w:r>
        <w:rPr>
          <w:spacing w:val="-9"/>
        </w:rPr>
        <w:t xml:space="preserve"> </w:t>
      </w:r>
      <w:r>
        <w:t>steps,</w:t>
      </w:r>
      <w:r>
        <w:rPr>
          <w:spacing w:val="-9"/>
        </w:rPr>
        <w:t xml:space="preserve"> </w:t>
      </w:r>
      <w:r>
        <w:t>and</w:t>
      </w:r>
      <w:r>
        <w:rPr>
          <w:spacing w:val="-9"/>
        </w:rPr>
        <w:t xml:space="preserve"> </w:t>
      </w:r>
      <w:r>
        <w:t>there</w:t>
      </w:r>
      <w:r>
        <w:rPr>
          <w:spacing w:val="-10"/>
        </w:rPr>
        <w:t xml:space="preserve"> </w:t>
      </w:r>
      <w:r>
        <w:t>is</w:t>
      </w:r>
      <w:r>
        <w:rPr>
          <w:spacing w:val="-8"/>
        </w:rPr>
        <w:t xml:space="preserve"> </w:t>
      </w:r>
      <w:r>
        <w:t>a</w:t>
      </w:r>
      <w:r>
        <w:rPr>
          <w:spacing w:val="-10"/>
        </w:rPr>
        <w:t xml:space="preserve"> </w:t>
      </w:r>
      <w:r>
        <w:t>pub</w:t>
      </w:r>
      <w:r>
        <w:rPr>
          <w:spacing w:val="-10"/>
        </w:rPr>
        <w:t xml:space="preserve"> </w:t>
      </w:r>
      <w:r>
        <w:t>there</w:t>
      </w:r>
      <w:r>
        <w:rPr>
          <w:spacing w:val="-10"/>
        </w:rPr>
        <w:t xml:space="preserve"> </w:t>
      </w:r>
      <w:r>
        <w:t>where they</w:t>
      </w:r>
      <w:r>
        <w:rPr>
          <w:spacing w:val="-17"/>
        </w:rPr>
        <w:t xml:space="preserve"> </w:t>
      </w:r>
      <w:r>
        <w:t>went</w:t>
      </w:r>
      <w:r>
        <w:rPr>
          <w:spacing w:val="-12"/>
        </w:rPr>
        <w:t xml:space="preserve"> </w:t>
      </w:r>
      <w:r>
        <w:t>in.</w:t>
      </w:r>
      <w:r>
        <w:rPr>
          <w:spacing w:val="36"/>
        </w:rPr>
        <w:t xml:space="preserve"> </w:t>
      </w:r>
      <w:r>
        <w:t>He</w:t>
      </w:r>
      <w:r>
        <w:rPr>
          <w:spacing w:val="-14"/>
        </w:rPr>
        <w:t xml:space="preserve"> </w:t>
      </w:r>
      <w:r>
        <w:t>could</w:t>
      </w:r>
      <w:r>
        <w:rPr>
          <w:spacing w:val="-12"/>
        </w:rPr>
        <w:t xml:space="preserve"> </w:t>
      </w:r>
      <w:r>
        <w:t>not</w:t>
      </w:r>
      <w:r>
        <w:rPr>
          <w:spacing w:val="-11"/>
        </w:rPr>
        <w:t xml:space="preserve"> </w:t>
      </w:r>
      <w:r>
        <w:t>remember</w:t>
      </w:r>
      <w:r>
        <w:rPr>
          <w:spacing w:val="-13"/>
        </w:rPr>
        <w:t xml:space="preserve"> </w:t>
      </w:r>
      <w:r>
        <w:t>if</w:t>
      </w:r>
      <w:r>
        <w:rPr>
          <w:spacing w:val="-11"/>
        </w:rPr>
        <w:t xml:space="preserve"> </w:t>
      </w:r>
      <w:r>
        <w:t>they</w:t>
      </w:r>
      <w:r>
        <w:rPr>
          <w:spacing w:val="-17"/>
        </w:rPr>
        <w:t xml:space="preserve"> </w:t>
      </w:r>
      <w:r>
        <w:t>had</w:t>
      </w:r>
      <w:r>
        <w:rPr>
          <w:spacing w:val="-10"/>
        </w:rPr>
        <w:t xml:space="preserve"> </w:t>
      </w:r>
      <w:r>
        <w:t>eaten,</w:t>
      </w:r>
      <w:r>
        <w:rPr>
          <w:spacing w:val="-13"/>
        </w:rPr>
        <w:t xml:space="preserve"> </w:t>
      </w:r>
      <w:r>
        <w:t>but</w:t>
      </w:r>
      <w:r>
        <w:rPr>
          <w:spacing w:val="-11"/>
        </w:rPr>
        <w:t xml:space="preserve"> </w:t>
      </w:r>
      <w:r>
        <w:t>they</w:t>
      </w:r>
      <w:r>
        <w:rPr>
          <w:spacing w:val="-17"/>
        </w:rPr>
        <w:t xml:space="preserve"> </w:t>
      </w:r>
      <w:r>
        <w:t>had</w:t>
      </w:r>
      <w:r>
        <w:rPr>
          <w:spacing w:val="-12"/>
        </w:rPr>
        <w:t xml:space="preserve"> </w:t>
      </w:r>
      <w:r>
        <w:t>a</w:t>
      </w:r>
      <w:r>
        <w:rPr>
          <w:spacing w:val="-13"/>
        </w:rPr>
        <w:t xml:space="preserve"> </w:t>
      </w:r>
      <w:r>
        <w:t>couple</w:t>
      </w:r>
      <w:r>
        <w:rPr>
          <w:spacing w:val="-13"/>
        </w:rPr>
        <w:t xml:space="preserve"> </w:t>
      </w:r>
      <w:r>
        <w:t>of</w:t>
      </w:r>
      <w:r>
        <w:rPr>
          <w:spacing w:val="-13"/>
        </w:rPr>
        <w:t xml:space="preserve"> </w:t>
      </w:r>
      <w:r>
        <w:t>drinks. They had missed the opportunity to go into the restaurant that they had</w:t>
      </w:r>
      <w:r>
        <w:rPr>
          <w:spacing w:val="-14"/>
        </w:rPr>
        <w:t xml:space="preserve"> </w:t>
      </w:r>
      <w:r>
        <w:t>booked.</w:t>
      </w:r>
    </w:p>
    <w:p w:rsidR="00C53B00" w:rsidRDefault="00C53B00">
      <w:pPr>
        <w:pStyle w:val="BodyText"/>
      </w:pPr>
    </w:p>
    <w:p w:rsidR="00C53B00" w:rsidRDefault="00775BF2">
      <w:pPr>
        <w:pStyle w:val="ListParagraph"/>
        <w:numPr>
          <w:ilvl w:val="0"/>
          <w:numId w:val="1"/>
        </w:numPr>
        <w:tabs>
          <w:tab w:val="left" w:pos="642"/>
        </w:tabs>
        <w:ind w:hanging="566"/>
      </w:pPr>
      <w:r>
        <w:t>There was then another couple of attempts to book the restaurant in January ’19, the Claimant</w:t>
      </w:r>
      <w:r>
        <w:rPr>
          <w:spacing w:val="-6"/>
        </w:rPr>
        <w:t xml:space="preserve"> </w:t>
      </w:r>
      <w:r>
        <w:t>attempted</w:t>
      </w:r>
      <w:r>
        <w:rPr>
          <w:spacing w:val="-6"/>
        </w:rPr>
        <w:t xml:space="preserve"> </w:t>
      </w:r>
      <w:r>
        <w:t>to</w:t>
      </w:r>
      <w:r>
        <w:rPr>
          <w:spacing w:val="-6"/>
        </w:rPr>
        <w:t xml:space="preserve"> </w:t>
      </w:r>
      <w:r>
        <w:t>book</w:t>
      </w:r>
      <w:r>
        <w:rPr>
          <w:spacing w:val="-6"/>
        </w:rPr>
        <w:t xml:space="preserve"> </w:t>
      </w:r>
      <w:r>
        <w:t>and</w:t>
      </w:r>
      <w:r>
        <w:rPr>
          <w:spacing w:val="-6"/>
        </w:rPr>
        <w:t xml:space="preserve"> </w:t>
      </w:r>
      <w:r>
        <w:t>there</w:t>
      </w:r>
      <w:r>
        <w:rPr>
          <w:spacing w:val="-6"/>
        </w:rPr>
        <w:t xml:space="preserve"> </w:t>
      </w:r>
      <w:r>
        <w:t>was</w:t>
      </w:r>
      <w:r>
        <w:rPr>
          <w:spacing w:val="-6"/>
        </w:rPr>
        <w:t xml:space="preserve"> </w:t>
      </w:r>
      <w:r>
        <w:t>no</w:t>
      </w:r>
      <w:r>
        <w:rPr>
          <w:spacing w:val="-4"/>
        </w:rPr>
        <w:t xml:space="preserve"> </w:t>
      </w:r>
      <w:r>
        <w:t>change</w:t>
      </w:r>
      <w:r>
        <w:rPr>
          <w:spacing w:val="-7"/>
        </w:rPr>
        <w:t xml:space="preserve"> </w:t>
      </w:r>
      <w:r>
        <w:t>in</w:t>
      </w:r>
      <w:r>
        <w:rPr>
          <w:spacing w:val="-6"/>
        </w:rPr>
        <w:t xml:space="preserve"> </w:t>
      </w:r>
      <w:r>
        <w:t>the</w:t>
      </w:r>
      <w:r>
        <w:rPr>
          <w:spacing w:val="-6"/>
        </w:rPr>
        <w:t xml:space="preserve"> </w:t>
      </w:r>
      <w:r>
        <w:t>access</w:t>
      </w:r>
      <w:r>
        <w:rPr>
          <w:spacing w:val="-6"/>
        </w:rPr>
        <w:t xml:space="preserve"> </w:t>
      </w:r>
      <w:r>
        <w:t>so</w:t>
      </w:r>
      <w:r>
        <w:rPr>
          <w:spacing w:val="-5"/>
        </w:rPr>
        <w:t xml:space="preserve"> </w:t>
      </w:r>
      <w:r>
        <w:t>he</w:t>
      </w:r>
      <w:r>
        <w:rPr>
          <w:spacing w:val="-7"/>
        </w:rPr>
        <w:t xml:space="preserve"> </w:t>
      </w:r>
      <w:r>
        <w:t>was</w:t>
      </w:r>
      <w:r>
        <w:rPr>
          <w:spacing w:val="-6"/>
        </w:rPr>
        <w:t xml:space="preserve"> </w:t>
      </w:r>
      <w:r>
        <w:t>unable</w:t>
      </w:r>
      <w:r>
        <w:rPr>
          <w:spacing w:val="-6"/>
        </w:rPr>
        <w:t xml:space="preserve"> </w:t>
      </w:r>
      <w:r>
        <w:t>to go. And then a friend booked round the March ’19 and when Mr Lawson was</w:t>
      </w:r>
      <w:r>
        <w:rPr>
          <w:spacing w:val="-40"/>
        </w:rPr>
        <w:t xml:space="preserve"> </w:t>
      </w:r>
      <w:r>
        <w:t>advised he had to tell her that he was not able to go because there was no access.</w:t>
      </w:r>
      <w:r>
        <w:rPr>
          <w:spacing w:val="-2"/>
        </w:rPr>
        <w:t xml:space="preserve"> </w:t>
      </w:r>
      <w:r>
        <w:t>In respect of the further attempts to book the further bookings, or the opportuni</w:t>
      </w:r>
      <w:r>
        <w:t>ties to make further bookings, I do not criticise the Claimant for that. The Defendant contends that the Claimant</w:t>
      </w:r>
      <w:r>
        <w:rPr>
          <w:spacing w:val="-9"/>
        </w:rPr>
        <w:t xml:space="preserve"> </w:t>
      </w:r>
      <w:r>
        <w:t>was</w:t>
      </w:r>
      <w:r>
        <w:rPr>
          <w:spacing w:val="-7"/>
        </w:rPr>
        <w:t xml:space="preserve"> </w:t>
      </w:r>
      <w:r>
        <w:t>trying</w:t>
      </w:r>
      <w:r>
        <w:rPr>
          <w:spacing w:val="-10"/>
        </w:rPr>
        <w:t xml:space="preserve"> </w:t>
      </w:r>
      <w:r>
        <w:t>to</w:t>
      </w:r>
      <w:r>
        <w:rPr>
          <w:spacing w:val="-7"/>
        </w:rPr>
        <w:t xml:space="preserve"> </w:t>
      </w:r>
      <w:r>
        <w:t>put</w:t>
      </w:r>
      <w:r>
        <w:rPr>
          <w:spacing w:val="-8"/>
        </w:rPr>
        <w:t xml:space="preserve"> </w:t>
      </w:r>
      <w:r>
        <w:t>the</w:t>
      </w:r>
      <w:r>
        <w:rPr>
          <w:spacing w:val="-8"/>
        </w:rPr>
        <w:t xml:space="preserve"> </w:t>
      </w:r>
      <w:r>
        <w:t>Defendant</w:t>
      </w:r>
      <w:r>
        <w:rPr>
          <w:spacing w:val="-7"/>
        </w:rPr>
        <w:t xml:space="preserve"> </w:t>
      </w:r>
      <w:r>
        <w:t>in</w:t>
      </w:r>
      <w:r>
        <w:rPr>
          <w:spacing w:val="-5"/>
        </w:rPr>
        <w:t xml:space="preserve"> </w:t>
      </w:r>
      <w:r>
        <w:t>a</w:t>
      </w:r>
      <w:r>
        <w:rPr>
          <w:spacing w:val="-10"/>
        </w:rPr>
        <w:t xml:space="preserve"> </w:t>
      </w:r>
      <w:r>
        <w:t>position</w:t>
      </w:r>
      <w:r>
        <w:rPr>
          <w:spacing w:val="-8"/>
        </w:rPr>
        <w:t xml:space="preserve"> </w:t>
      </w:r>
      <w:r>
        <w:t>where</w:t>
      </w:r>
      <w:r>
        <w:rPr>
          <w:spacing w:val="-7"/>
        </w:rPr>
        <w:t xml:space="preserve"> </w:t>
      </w:r>
      <w:r>
        <w:t>he</w:t>
      </w:r>
      <w:r>
        <w:rPr>
          <w:spacing w:val="-9"/>
        </w:rPr>
        <w:t xml:space="preserve"> </w:t>
      </w:r>
      <w:r>
        <w:t>would</w:t>
      </w:r>
      <w:r>
        <w:rPr>
          <w:spacing w:val="-7"/>
        </w:rPr>
        <w:t xml:space="preserve"> </w:t>
      </w:r>
      <w:r>
        <w:t>fail.</w:t>
      </w:r>
      <w:r>
        <w:rPr>
          <w:spacing w:val="50"/>
        </w:rPr>
        <w:t xml:space="preserve"> </w:t>
      </w:r>
      <w:r>
        <w:rPr>
          <w:spacing w:val="-3"/>
        </w:rPr>
        <w:t>It</w:t>
      </w:r>
      <w:r>
        <w:rPr>
          <w:spacing w:val="-5"/>
        </w:rPr>
        <w:t xml:space="preserve"> </w:t>
      </w:r>
      <w:r>
        <w:t>is</w:t>
      </w:r>
      <w:r>
        <w:rPr>
          <w:spacing w:val="-8"/>
        </w:rPr>
        <w:t xml:space="preserve"> </w:t>
      </w:r>
      <w:r>
        <w:t>noted that this is a continuing breach of the relevant regulations th</w:t>
      </w:r>
      <w:r>
        <w:t>at the Claimant has a fundamental right of access that is being potentially denied to</w:t>
      </w:r>
      <w:r>
        <w:rPr>
          <w:spacing w:val="-6"/>
        </w:rPr>
        <w:t xml:space="preserve"> </w:t>
      </w:r>
      <w:r>
        <w:t>him.</w:t>
      </w:r>
    </w:p>
    <w:p w:rsidR="00C53B00" w:rsidRDefault="00C53B00">
      <w:pPr>
        <w:pStyle w:val="BodyText"/>
        <w:spacing w:before="10"/>
        <w:rPr>
          <w:sz w:val="23"/>
        </w:rPr>
      </w:pPr>
    </w:p>
    <w:p w:rsidR="00C53B00" w:rsidRDefault="00775BF2">
      <w:pPr>
        <w:pStyle w:val="ListParagraph"/>
        <w:numPr>
          <w:ilvl w:val="0"/>
          <w:numId w:val="1"/>
        </w:numPr>
        <w:tabs>
          <w:tab w:val="left" w:pos="642"/>
        </w:tabs>
        <w:ind w:hanging="566"/>
      </w:pPr>
      <w:r>
        <w:t>At</w:t>
      </w:r>
      <w:r>
        <w:rPr>
          <w:spacing w:val="-8"/>
        </w:rPr>
        <w:t xml:space="preserve"> </w:t>
      </w:r>
      <w:r>
        <w:t>the</w:t>
      </w:r>
      <w:r>
        <w:rPr>
          <w:spacing w:val="-8"/>
        </w:rPr>
        <w:t xml:space="preserve"> </w:t>
      </w:r>
      <w:r>
        <w:t>moment</w:t>
      </w:r>
      <w:r>
        <w:rPr>
          <w:spacing w:val="-7"/>
        </w:rPr>
        <w:t xml:space="preserve"> </w:t>
      </w:r>
      <w:r>
        <w:t>and</w:t>
      </w:r>
      <w:r>
        <w:rPr>
          <w:spacing w:val="-6"/>
        </w:rPr>
        <w:t xml:space="preserve"> </w:t>
      </w:r>
      <w:r>
        <w:t>this</w:t>
      </w:r>
      <w:r>
        <w:rPr>
          <w:spacing w:val="-6"/>
        </w:rPr>
        <w:t xml:space="preserve"> </w:t>
      </w:r>
      <w:r>
        <w:t>continues,</w:t>
      </w:r>
      <w:r>
        <w:rPr>
          <w:spacing w:val="-7"/>
        </w:rPr>
        <w:t xml:space="preserve"> </w:t>
      </w:r>
      <w:r>
        <w:t>it</w:t>
      </w:r>
      <w:r>
        <w:rPr>
          <w:spacing w:val="-7"/>
        </w:rPr>
        <w:t xml:space="preserve"> </w:t>
      </w:r>
      <w:r>
        <w:t>is</w:t>
      </w:r>
      <w:r>
        <w:rPr>
          <w:spacing w:val="-7"/>
        </w:rPr>
        <w:t xml:space="preserve"> </w:t>
      </w:r>
      <w:r>
        <w:t>an</w:t>
      </w:r>
      <w:r>
        <w:rPr>
          <w:spacing w:val="-8"/>
        </w:rPr>
        <w:t xml:space="preserve"> </w:t>
      </w:r>
      <w:r>
        <w:t>ongoing</w:t>
      </w:r>
      <w:r>
        <w:rPr>
          <w:spacing w:val="-8"/>
        </w:rPr>
        <w:t xml:space="preserve"> </w:t>
      </w:r>
      <w:r>
        <w:t>discrimination,</w:t>
      </w:r>
      <w:r>
        <w:rPr>
          <w:spacing w:val="-7"/>
        </w:rPr>
        <w:t xml:space="preserve"> </w:t>
      </w:r>
      <w:r>
        <w:t>in</w:t>
      </w:r>
      <w:r>
        <w:rPr>
          <w:spacing w:val="-7"/>
        </w:rPr>
        <w:t xml:space="preserve"> </w:t>
      </w:r>
      <w:r>
        <w:t>my</w:t>
      </w:r>
      <w:r>
        <w:rPr>
          <w:spacing w:val="-12"/>
        </w:rPr>
        <w:t xml:space="preserve"> </w:t>
      </w:r>
      <w:r>
        <w:t>judgment,</w:t>
      </w:r>
      <w:r>
        <w:rPr>
          <w:spacing w:val="-8"/>
        </w:rPr>
        <w:t xml:space="preserve"> </w:t>
      </w:r>
      <w:r>
        <w:t>the fact that Mr Lawson cannot enter this premises. Mr Lawson told me that this was the subject of embarrassment to him on the day with his cousin in July 2018 and I accept that. I accept that he has not tried to go frequently to this venue, but neverthele</w:t>
      </w:r>
      <w:r>
        <w:t>ss he has tried to go on a number of occasions, and he told me in his evidence, and the Defendant does not dispute the fact that this venue also holds events, Goth Fringe,</w:t>
      </w:r>
      <w:r>
        <w:rPr>
          <w:spacing w:val="-25"/>
        </w:rPr>
        <w:t xml:space="preserve"> </w:t>
      </w:r>
      <w:r>
        <w:t>for example. The Regatta, although it was put that it was only the handing out of th</w:t>
      </w:r>
      <w:r>
        <w:t>e trophies, it was not said that it was closed to the public whilst that was going on and that Mr Lawson told me that if he could, he would be going to those sorts of events, he is deprived of that because of the lack of</w:t>
      </w:r>
      <w:r>
        <w:rPr>
          <w:spacing w:val="-7"/>
        </w:rPr>
        <w:t xml:space="preserve"> </w:t>
      </w:r>
      <w:r>
        <w:t>access.</w:t>
      </w:r>
    </w:p>
    <w:p w:rsidR="00C53B00" w:rsidRDefault="00C53B00">
      <w:pPr>
        <w:pStyle w:val="BodyText"/>
      </w:pPr>
    </w:p>
    <w:p w:rsidR="00C53B00" w:rsidRDefault="00775BF2">
      <w:pPr>
        <w:pStyle w:val="ListParagraph"/>
        <w:numPr>
          <w:ilvl w:val="0"/>
          <w:numId w:val="1"/>
        </w:numPr>
        <w:tabs>
          <w:tab w:val="left" w:pos="642"/>
        </w:tabs>
        <w:ind w:hanging="566"/>
      </w:pPr>
      <w:r>
        <w:t>The position is that, in m</w:t>
      </w:r>
      <w:r>
        <w:t xml:space="preserve">y judgment, the Claimant has attempted to attend this venue on a number of occasions, and has been deprived of that opportunity because of the lack of access and that caused him some distress and upset. And when I look at the entirety of the circumstances </w:t>
      </w:r>
      <w:r>
        <w:t>of this claim, I am not satisfied that damages would be an adequate remedy here. I accept the Claimant’s counsel’s contention that there is</w:t>
      </w:r>
      <w:r>
        <w:rPr>
          <w:spacing w:val="-29"/>
        </w:rPr>
        <w:t xml:space="preserve"> </w:t>
      </w:r>
      <w:r>
        <w:t>an infringement here of Mr Lawson’s fundamental rights of access that there is ongoing discrimination to allow for d</w:t>
      </w:r>
      <w:r>
        <w:t>amages only to be an inadequate remedy in these proceedings. I accept it would amount to effectively for the Claimant to be bought</w:t>
      </w:r>
      <w:r>
        <w:rPr>
          <w:spacing w:val="-24"/>
        </w:rPr>
        <w:t xml:space="preserve"> </w:t>
      </w:r>
      <w:r>
        <w:t>off by the Defendant to only receive damages for compensation and to be deprived of the access</w:t>
      </w:r>
      <w:r>
        <w:rPr>
          <w:spacing w:val="-11"/>
        </w:rPr>
        <w:t xml:space="preserve"> </w:t>
      </w:r>
      <w:r>
        <w:t>to</w:t>
      </w:r>
      <w:r>
        <w:rPr>
          <w:spacing w:val="-11"/>
        </w:rPr>
        <w:t xml:space="preserve"> </w:t>
      </w:r>
      <w:r>
        <w:t>a</w:t>
      </w:r>
      <w:r>
        <w:rPr>
          <w:spacing w:val="-11"/>
        </w:rPr>
        <w:t xml:space="preserve"> </w:t>
      </w:r>
      <w:r>
        <w:t>property</w:t>
      </w:r>
      <w:r>
        <w:rPr>
          <w:spacing w:val="-18"/>
        </w:rPr>
        <w:t xml:space="preserve"> </w:t>
      </w:r>
      <w:r>
        <w:t>in</w:t>
      </w:r>
      <w:r>
        <w:rPr>
          <w:spacing w:val="-8"/>
        </w:rPr>
        <w:t xml:space="preserve"> </w:t>
      </w:r>
      <w:r>
        <w:t>Whitby,</w:t>
      </w:r>
      <w:r>
        <w:rPr>
          <w:spacing w:val="-11"/>
        </w:rPr>
        <w:t xml:space="preserve"> </w:t>
      </w:r>
      <w:r>
        <w:t>which</w:t>
      </w:r>
      <w:r>
        <w:rPr>
          <w:spacing w:val="-10"/>
        </w:rPr>
        <w:t xml:space="preserve"> </w:t>
      </w:r>
      <w:r>
        <w:t>is</w:t>
      </w:r>
      <w:r>
        <w:rPr>
          <w:spacing w:val="-10"/>
        </w:rPr>
        <w:t xml:space="preserve"> </w:t>
      </w:r>
      <w:r>
        <w:t>one</w:t>
      </w:r>
      <w:r>
        <w:rPr>
          <w:spacing w:val="-11"/>
        </w:rPr>
        <w:t xml:space="preserve"> </w:t>
      </w:r>
      <w:r>
        <w:t>of</w:t>
      </w:r>
      <w:r>
        <w:rPr>
          <w:spacing w:val="-12"/>
        </w:rPr>
        <w:t xml:space="preserve"> </w:t>
      </w:r>
      <w:r>
        <w:t>the</w:t>
      </w:r>
      <w:r>
        <w:rPr>
          <w:spacing w:val="-13"/>
        </w:rPr>
        <w:t xml:space="preserve"> </w:t>
      </w:r>
      <w:r>
        <w:t>standout</w:t>
      </w:r>
      <w:r>
        <w:rPr>
          <w:spacing w:val="-11"/>
        </w:rPr>
        <w:t xml:space="preserve"> </w:t>
      </w:r>
      <w:r>
        <w:t>locations.</w:t>
      </w:r>
      <w:r>
        <w:rPr>
          <w:spacing w:val="40"/>
        </w:rPr>
        <w:t xml:space="preserve"> </w:t>
      </w:r>
      <w:r>
        <w:rPr>
          <w:spacing w:val="-3"/>
        </w:rPr>
        <w:t>It</w:t>
      </w:r>
      <w:r>
        <w:rPr>
          <w:spacing w:val="-10"/>
        </w:rPr>
        <w:t xml:space="preserve"> </w:t>
      </w:r>
      <w:r>
        <w:t>is</w:t>
      </w:r>
      <w:r>
        <w:rPr>
          <w:spacing w:val="-13"/>
        </w:rPr>
        <w:t xml:space="preserve"> </w:t>
      </w:r>
      <w:r>
        <w:t>well</w:t>
      </w:r>
      <w:r>
        <w:rPr>
          <w:spacing w:val="-10"/>
        </w:rPr>
        <w:t xml:space="preserve"> </w:t>
      </w:r>
      <w:r>
        <w:t xml:space="preserve">known in the area, and when I remind myself of the website, literature which is in the bundle towards the back, the Defendants themselves say that they are looking be the premier fish restaurant in Whitby, and </w:t>
      </w:r>
      <w:r>
        <w:t>that is something that they have been successful in working towards, given the number of people that</w:t>
      </w:r>
      <w:r>
        <w:rPr>
          <w:spacing w:val="-3"/>
        </w:rPr>
        <w:t xml:space="preserve"> </w:t>
      </w:r>
      <w:r>
        <w:t>attend.</w:t>
      </w:r>
    </w:p>
    <w:p w:rsidR="00C53B00" w:rsidRDefault="00C53B00">
      <w:pPr>
        <w:pStyle w:val="BodyText"/>
        <w:spacing w:before="1"/>
      </w:pPr>
    </w:p>
    <w:p w:rsidR="00C53B00" w:rsidRDefault="00775BF2">
      <w:pPr>
        <w:pStyle w:val="ListParagraph"/>
        <w:numPr>
          <w:ilvl w:val="0"/>
          <w:numId w:val="1"/>
        </w:numPr>
        <w:tabs>
          <w:tab w:val="left" w:pos="642"/>
        </w:tabs>
        <w:ind w:hanging="566"/>
      </w:pPr>
      <w:r>
        <w:t>I have not seen the weekday data for the attendances, but I am satisfied, given the weekend, Friday, Saturday attendances which was on average 2,605, that the foot fall for</w:t>
      </w:r>
      <w:r>
        <w:rPr>
          <w:spacing w:val="-15"/>
        </w:rPr>
        <w:t xml:space="preserve"> </w:t>
      </w:r>
      <w:r>
        <w:t>this</w:t>
      </w:r>
      <w:r>
        <w:rPr>
          <w:spacing w:val="-12"/>
        </w:rPr>
        <w:t xml:space="preserve"> </w:t>
      </w:r>
      <w:r>
        <w:t>establishment,</w:t>
      </w:r>
      <w:r>
        <w:rPr>
          <w:spacing w:val="-12"/>
        </w:rPr>
        <w:t xml:space="preserve"> </w:t>
      </w:r>
      <w:r>
        <w:t>on</w:t>
      </w:r>
      <w:r>
        <w:rPr>
          <w:spacing w:val="-8"/>
        </w:rPr>
        <w:t xml:space="preserve"> </w:t>
      </w:r>
      <w:r>
        <w:t>an</w:t>
      </w:r>
      <w:r>
        <w:rPr>
          <w:spacing w:val="-12"/>
        </w:rPr>
        <w:t xml:space="preserve"> </w:t>
      </w:r>
      <w:r>
        <w:t>average</w:t>
      </w:r>
      <w:r>
        <w:rPr>
          <w:spacing w:val="-13"/>
        </w:rPr>
        <w:t xml:space="preserve"> </w:t>
      </w:r>
      <w:r>
        <w:t>week,</w:t>
      </w:r>
      <w:r>
        <w:rPr>
          <w:spacing w:val="-10"/>
        </w:rPr>
        <w:t xml:space="preserve"> </w:t>
      </w:r>
      <w:r>
        <w:t>would</w:t>
      </w:r>
      <w:r>
        <w:rPr>
          <w:spacing w:val="-12"/>
        </w:rPr>
        <w:t xml:space="preserve"> </w:t>
      </w:r>
      <w:r>
        <w:t>be</w:t>
      </w:r>
      <w:r>
        <w:rPr>
          <w:spacing w:val="-13"/>
        </w:rPr>
        <w:t xml:space="preserve"> </w:t>
      </w:r>
      <w:r>
        <w:t>somewhere</w:t>
      </w:r>
      <w:r>
        <w:rPr>
          <w:spacing w:val="-12"/>
        </w:rPr>
        <w:t xml:space="preserve"> </w:t>
      </w:r>
      <w:r>
        <w:t>in</w:t>
      </w:r>
      <w:r>
        <w:rPr>
          <w:spacing w:val="-12"/>
        </w:rPr>
        <w:t xml:space="preserve"> </w:t>
      </w:r>
      <w:r>
        <w:t>the</w:t>
      </w:r>
      <w:r>
        <w:rPr>
          <w:spacing w:val="-11"/>
        </w:rPr>
        <w:t xml:space="preserve"> </w:t>
      </w:r>
      <w:r>
        <w:t>region</w:t>
      </w:r>
      <w:r>
        <w:rPr>
          <w:spacing w:val="-12"/>
        </w:rPr>
        <w:t xml:space="preserve"> </w:t>
      </w:r>
      <w:r>
        <w:t>of</w:t>
      </w:r>
      <w:r>
        <w:rPr>
          <w:spacing w:val="-13"/>
        </w:rPr>
        <w:t xml:space="preserve"> </w:t>
      </w:r>
      <w:r>
        <w:t xml:space="preserve">5,000 to 6,000 visitors. </w:t>
      </w:r>
      <w:r>
        <w:rPr>
          <w:spacing w:val="-3"/>
        </w:rPr>
        <w:t xml:space="preserve">It </w:t>
      </w:r>
      <w:r>
        <w:t>is clearly a popular location and the Claimant should not be deprived of the opportunity to share in that with his friends and family. So on balance then, I am not satisfied that the damages would be the adequate remedy or the o</w:t>
      </w:r>
      <w:r>
        <w:t>nly remedy available to this Claimant. The damages would be an inadequate remedy in my</w:t>
      </w:r>
      <w:r>
        <w:rPr>
          <w:spacing w:val="-5"/>
        </w:rPr>
        <w:t xml:space="preserve"> </w:t>
      </w:r>
      <w:r>
        <w:t>judgment.</w:t>
      </w:r>
    </w:p>
    <w:p w:rsidR="00DB4BEE" w:rsidRDefault="00DB4BEE" w:rsidP="00DB4BEE">
      <w:pPr>
        <w:tabs>
          <w:tab w:val="left" w:pos="642"/>
        </w:tabs>
      </w:pPr>
    </w:p>
    <w:p w:rsidR="00C53B00" w:rsidRDefault="00775BF2">
      <w:pPr>
        <w:pStyle w:val="ListParagraph"/>
        <w:numPr>
          <w:ilvl w:val="0"/>
          <w:numId w:val="1"/>
        </w:numPr>
        <w:tabs>
          <w:tab w:val="left" w:pos="642"/>
        </w:tabs>
        <w:spacing w:before="61"/>
        <w:ind w:right="549" w:hanging="566"/>
      </w:pPr>
      <w:r>
        <w:t>I</w:t>
      </w:r>
      <w:r>
        <w:t>n relation to the question then, can I properly grant an injunction? I remind myself of the consequences of the Defendant breaching the inju</w:t>
      </w:r>
      <w:r>
        <w:t xml:space="preserve">nction. Contempt of court, the Defendant could be fined or imprisoned, and I remind myself that that is a serious consequence that I must guard the Defendant against being set up to fail. I must be satisfied when I look at the injunction that the terms of </w:t>
      </w:r>
      <w:r>
        <w:t>it can be fully adhered to and that they are within the Defendants power to comply. When I look at the recommendations</w:t>
      </w:r>
      <w:r>
        <w:rPr>
          <w:spacing w:val="-13"/>
        </w:rPr>
        <w:t xml:space="preserve"> </w:t>
      </w:r>
      <w:r>
        <w:t>by</w:t>
      </w:r>
      <w:r>
        <w:rPr>
          <w:spacing w:val="-17"/>
        </w:rPr>
        <w:t xml:space="preserve"> </w:t>
      </w:r>
      <w:r>
        <w:t>the</w:t>
      </w:r>
      <w:r>
        <w:rPr>
          <w:spacing w:val="-11"/>
        </w:rPr>
        <w:t xml:space="preserve"> </w:t>
      </w:r>
      <w:r>
        <w:t>expert,</w:t>
      </w:r>
      <w:r>
        <w:rPr>
          <w:spacing w:val="-13"/>
        </w:rPr>
        <w:t xml:space="preserve"> </w:t>
      </w:r>
      <w:r>
        <w:t>Simpson,</w:t>
      </w:r>
      <w:r>
        <w:rPr>
          <w:spacing w:val="-13"/>
        </w:rPr>
        <w:t xml:space="preserve"> </w:t>
      </w:r>
      <w:r>
        <w:t>and</w:t>
      </w:r>
      <w:r>
        <w:rPr>
          <w:spacing w:val="-12"/>
        </w:rPr>
        <w:t xml:space="preserve"> </w:t>
      </w:r>
      <w:r>
        <w:t>take</w:t>
      </w:r>
      <w:r>
        <w:rPr>
          <w:spacing w:val="-12"/>
        </w:rPr>
        <w:t xml:space="preserve"> </w:t>
      </w:r>
      <w:r>
        <w:t>in</w:t>
      </w:r>
      <w:r>
        <w:rPr>
          <w:spacing w:val="-12"/>
        </w:rPr>
        <w:t xml:space="preserve"> </w:t>
      </w:r>
      <w:r>
        <w:t>the</w:t>
      </w:r>
      <w:r>
        <w:rPr>
          <w:spacing w:val="-14"/>
        </w:rPr>
        <w:t xml:space="preserve"> </w:t>
      </w:r>
      <w:r>
        <w:t>order</w:t>
      </w:r>
      <w:r>
        <w:rPr>
          <w:spacing w:val="-13"/>
        </w:rPr>
        <w:t xml:space="preserve"> </w:t>
      </w:r>
      <w:r>
        <w:t>of</w:t>
      </w:r>
      <w:r>
        <w:rPr>
          <w:spacing w:val="-11"/>
        </w:rPr>
        <w:t xml:space="preserve"> </w:t>
      </w:r>
      <w:r>
        <w:t>the</w:t>
      </w:r>
      <w:r>
        <w:rPr>
          <w:spacing w:val="-11"/>
        </w:rPr>
        <w:t xml:space="preserve"> </w:t>
      </w:r>
      <w:r>
        <w:t>recommendation that</w:t>
      </w:r>
      <w:r>
        <w:rPr>
          <w:spacing w:val="-4"/>
        </w:rPr>
        <w:t xml:space="preserve"> </w:t>
      </w:r>
      <w:r>
        <w:t>Simpson</w:t>
      </w:r>
      <w:r>
        <w:rPr>
          <w:spacing w:val="-3"/>
        </w:rPr>
        <w:t xml:space="preserve"> </w:t>
      </w:r>
      <w:r>
        <w:t>endorses,</w:t>
      </w:r>
      <w:r>
        <w:rPr>
          <w:spacing w:val="-4"/>
        </w:rPr>
        <w:t xml:space="preserve"> </w:t>
      </w:r>
      <w:r>
        <w:t>the</w:t>
      </w:r>
      <w:r>
        <w:rPr>
          <w:spacing w:val="-3"/>
        </w:rPr>
        <w:t xml:space="preserve"> </w:t>
      </w:r>
      <w:r>
        <w:t>installation</w:t>
      </w:r>
      <w:r>
        <w:rPr>
          <w:spacing w:val="-4"/>
        </w:rPr>
        <w:t xml:space="preserve"> </w:t>
      </w:r>
      <w:r>
        <w:t>of</w:t>
      </w:r>
      <w:r>
        <w:rPr>
          <w:spacing w:val="-4"/>
        </w:rPr>
        <w:t xml:space="preserve"> </w:t>
      </w:r>
      <w:r>
        <w:t>the</w:t>
      </w:r>
      <w:r>
        <w:rPr>
          <w:spacing w:val="-4"/>
        </w:rPr>
        <w:t xml:space="preserve"> </w:t>
      </w:r>
      <w:r>
        <w:t>roll</w:t>
      </w:r>
      <w:r>
        <w:rPr>
          <w:spacing w:val="-3"/>
        </w:rPr>
        <w:t xml:space="preserve"> </w:t>
      </w:r>
      <w:r>
        <w:t>on,</w:t>
      </w:r>
      <w:r>
        <w:rPr>
          <w:spacing w:val="-4"/>
        </w:rPr>
        <w:t xml:space="preserve"> </w:t>
      </w:r>
      <w:r>
        <w:t>roll</w:t>
      </w:r>
      <w:r>
        <w:rPr>
          <w:spacing w:val="-3"/>
        </w:rPr>
        <w:t xml:space="preserve"> </w:t>
      </w:r>
      <w:r>
        <w:t>off</w:t>
      </w:r>
      <w:r>
        <w:rPr>
          <w:spacing w:val="-5"/>
        </w:rPr>
        <w:t xml:space="preserve"> </w:t>
      </w:r>
      <w:r>
        <w:t>plat</w:t>
      </w:r>
      <w:r>
        <w:t>form</w:t>
      </w:r>
      <w:r>
        <w:rPr>
          <w:spacing w:val="-3"/>
        </w:rPr>
        <w:t xml:space="preserve"> </w:t>
      </w:r>
      <w:r>
        <w:t>lift</w:t>
      </w:r>
      <w:r>
        <w:rPr>
          <w:spacing w:val="-3"/>
        </w:rPr>
        <w:t xml:space="preserve"> </w:t>
      </w:r>
      <w:r>
        <w:t>on</w:t>
      </w:r>
      <w:r>
        <w:rPr>
          <w:spacing w:val="-4"/>
        </w:rPr>
        <w:t xml:space="preserve"> </w:t>
      </w:r>
      <w:r>
        <w:t>page</w:t>
      </w:r>
      <w:r>
        <w:rPr>
          <w:spacing w:val="-4"/>
        </w:rPr>
        <w:t xml:space="preserve"> </w:t>
      </w:r>
      <w:r>
        <w:t>112 running onto 113, and she confirms her recommendation at</w:t>
      </w:r>
      <w:r>
        <w:rPr>
          <w:spacing w:val="-5"/>
        </w:rPr>
        <w:t xml:space="preserve"> </w:t>
      </w:r>
      <w:r>
        <w:t>115.</w:t>
      </w:r>
    </w:p>
    <w:p w:rsidR="00C53B00" w:rsidRDefault="00C53B00">
      <w:pPr>
        <w:pStyle w:val="BodyText"/>
        <w:spacing w:before="10"/>
        <w:rPr>
          <w:sz w:val="23"/>
        </w:rPr>
      </w:pPr>
    </w:p>
    <w:p w:rsidR="00C53B00" w:rsidRDefault="00775BF2">
      <w:pPr>
        <w:pStyle w:val="ListParagraph"/>
        <w:numPr>
          <w:ilvl w:val="0"/>
          <w:numId w:val="1"/>
        </w:numPr>
        <w:tabs>
          <w:tab w:val="left" w:pos="641"/>
          <w:tab w:val="left" w:pos="642"/>
        </w:tabs>
        <w:ind w:left="642" w:right="0"/>
      </w:pPr>
      <w:r>
        <w:t>I note the caveat on the expert’s report that, and this is at</w:t>
      </w:r>
      <w:r>
        <w:rPr>
          <w:spacing w:val="-7"/>
        </w:rPr>
        <w:t xml:space="preserve"> </w:t>
      </w:r>
      <w:r>
        <w:t>111:</w:t>
      </w:r>
    </w:p>
    <w:p w:rsidR="00C53B00" w:rsidRDefault="00C53B00">
      <w:pPr>
        <w:pStyle w:val="BodyText"/>
      </w:pPr>
    </w:p>
    <w:p w:rsidR="00C53B00" w:rsidRDefault="00775BF2" w:rsidP="00DB4BEE">
      <w:pPr>
        <w:pStyle w:val="Quote"/>
      </w:pPr>
      <w:r>
        <w:t>“Any recommendation may require a feasibility study and listed building planning application.”</w:t>
      </w:r>
    </w:p>
    <w:p w:rsidR="00C53B00" w:rsidRDefault="00C53B00">
      <w:pPr>
        <w:pStyle w:val="BodyText"/>
      </w:pPr>
    </w:p>
    <w:p w:rsidR="00C53B00" w:rsidRDefault="00775BF2">
      <w:pPr>
        <w:pStyle w:val="BodyText"/>
        <w:spacing w:before="1"/>
        <w:ind w:left="668"/>
      </w:pPr>
      <w:r>
        <w:t>I also note a response to the question:</w:t>
      </w:r>
    </w:p>
    <w:p w:rsidR="00C53B00" w:rsidRDefault="00C53B00">
      <w:pPr>
        <w:pStyle w:val="BodyText"/>
      </w:pPr>
    </w:p>
    <w:p w:rsidR="00C53B00" w:rsidRDefault="00775BF2" w:rsidP="00DB4BEE">
      <w:pPr>
        <w:pStyle w:val="Quote"/>
      </w:pPr>
      <w:r>
        <w:t>“Are any of these options or is Option D ‘a goer?’”</w:t>
      </w:r>
    </w:p>
    <w:p w:rsidR="00C53B00" w:rsidRDefault="00C53B00">
      <w:pPr>
        <w:pStyle w:val="BodyText"/>
      </w:pPr>
    </w:p>
    <w:p w:rsidR="00C53B00" w:rsidRDefault="00775BF2" w:rsidP="00DB4BEE">
      <w:pPr>
        <w:pStyle w:val="ListParagraph"/>
        <w:ind w:hanging="1"/>
      </w:pPr>
      <w:r>
        <w:t>She said she could not say on the face of the evidence, she would need a team, the architects, the local planner, the building owner, which is Scarborough Borough</w:t>
      </w:r>
      <w:r>
        <w:t xml:space="preserve"> Council, engineer for the structural changes and so on. That does not mean, in my judgment, that I cannot make a meaningful determination as to whether D is a reasonable option on the facts of this case in respect of the injunction.</w:t>
      </w:r>
    </w:p>
    <w:p w:rsidR="00C53B00" w:rsidRDefault="00C53B00">
      <w:pPr>
        <w:pStyle w:val="BodyText"/>
      </w:pPr>
    </w:p>
    <w:p w:rsidR="00C53B00" w:rsidRDefault="00775BF2">
      <w:pPr>
        <w:pStyle w:val="ListParagraph"/>
        <w:numPr>
          <w:ilvl w:val="0"/>
          <w:numId w:val="1"/>
        </w:numPr>
        <w:tabs>
          <w:tab w:val="left" w:pos="642"/>
        </w:tabs>
        <w:ind w:hanging="566"/>
      </w:pPr>
      <w:r>
        <w:t>I am satisfied that I can formulate the injunction in terms which would not put the Defendant at risk of breaching the injunction if he cannot comply with the</w:t>
      </w:r>
      <w:r>
        <w:rPr>
          <w:spacing w:val="-35"/>
        </w:rPr>
        <w:t xml:space="preserve"> </w:t>
      </w:r>
      <w:r>
        <w:t>installation of</w:t>
      </w:r>
      <w:r>
        <w:rPr>
          <w:spacing w:val="-5"/>
        </w:rPr>
        <w:t xml:space="preserve"> </w:t>
      </w:r>
      <w:r>
        <w:t>a</w:t>
      </w:r>
      <w:r>
        <w:rPr>
          <w:spacing w:val="-4"/>
        </w:rPr>
        <w:t xml:space="preserve"> </w:t>
      </w:r>
      <w:r>
        <w:t>roll</w:t>
      </w:r>
      <w:r>
        <w:rPr>
          <w:spacing w:val="-4"/>
        </w:rPr>
        <w:t xml:space="preserve"> </w:t>
      </w:r>
      <w:r>
        <w:t>on,</w:t>
      </w:r>
      <w:r>
        <w:rPr>
          <w:spacing w:val="-3"/>
        </w:rPr>
        <w:t xml:space="preserve"> </w:t>
      </w:r>
      <w:r>
        <w:t>roll</w:t>
      </w:r>
      <w:r>
        <w:rPr>
          <w:spacing w:val="-3"/>
        </w:rPr>
        <w:t xml:space="preserve"> </w:t>
      </w:r>
      <w:r>
        <w:t>off</w:t>
      </w:r>
      <w:r>
        <w:rPr>
          <w:spacing w:val="-5"/>
        </w:rPr>
        <w:t xml:space="preserve"> </w:t>
      </w:r>
      <w:r>
        <w:t>platform</w:t>
      </w:r>
      <w:r>
        <w:rPr>
          <w:spacing w:val="-3"/>
        </w:rPr>
        <w:t xml:space="preserve"> </w:t>
      </w:r>
      <w:r>
        <w:t>lift,</w:t>
      </w:r>
      <w:r>
        <w:rPr>
          <w:spacing w:val="-4"/>
        </w:rPr>
        <w:t xml:space="preserve"> </w:t>
      </w:r>
      <w:r>
        <w:t>because</w:t>
      </w:r>
      <w:r>
        <w:rPr>
          <w:spacing w:val="-4"/>
        </w:rPr>
        <w:t xml:space="preserve"> </w:t>
      </w:r>
      <w:r>
        <w:t>of</w:t>
      </w:r>
      <w:r>
        <w:rPr>
          <w:spacing w:val="-4"/>
        </w:rPr>
        <w:t xml:space="preserve"> </w:t>
      </w:r>
      <w:r>
        <w:t>a</w:t>
      </w:r>
      <w:r>
        <w:rPr>
          <w:spacing w:val="-5"/>
        </w:rPr>
        <w:t xml:space="preserve"> </w:t>
      </w:r>
      <w:r>
        <w:t>third</w:t>
      </w:r>
      <w:r>
        <w:rPr>
          <w:spacing w:val="-4"/>
        </w:rPr>
        <w:t xml:space="preserve"> </w:t>
      </w:r>
      <w:r>
        <w:t>party</w:t>
      </w:r>
      <w:r>
        <w:rPr>
          <w:spacing w:val="-9"/>
        </w:rPr>
        <w:t xml:space="preserve"> </w:t>
      </w:r>
      <w:r>
        <w:t>blocking</w:t>
      </w:r>
      <w:r>
        <w:rPr>
          <w:spacing w:val="-5"/>
        </w:rPr>
        <w:t xml:space="preserve"> </w:t>
      </w:r>
      <w:r>
        <w:t>the</w:t>
      </w:r>
      <w:r>
        <w:rPr>
          <w:spacing w:val="-3"/>
        </w:rPr>
        <w:t xml:space="preserve"> </w:t>
      </w:r>
      <w:r>
        <w:t>implemen</w:t>
      </w:r>
      <w:r>
        <w:t>tation of that. And by that I mean because the owner of the building will not consent to it, the Scarborough Borough Council, or that the listed building officer will not endorse it, or that the building regs will not sign it off, or the conservation offic</w:t>
      </w:r>
      <w:r>
        <w:t>er will not endorse it and so on. I remind myself of the letter in the bundle at page 87 from Scarborough Borough Council to Mr Lawson that sets</w:t>
      </w:r>
      <w:r>
        <w:rPr>
          <w:spacing w:val="4"/>
        </w:rPr>
        <w:t xml:space="preserve"> </w:t>
      </w:r>
      <w:r>
        <w:t>out:</w:t>
      </w:r>
    </w:p>
    <w:p w:rsidR="00C53B00" w:rsidRDefault="00C53B00">
      <w:pPr>
        <w:pStyle w:val="BodyText"/>
      </w:pPr>
    </w:p>
    <w:p w:rsidR="00C53B00" w:rsidRDefault="00775BF2" w:rsidP="00DB4BEE">
      <w:pPr>
        <w:pStyle w:val="Quote"/>
      </w:pPr>
      <w:r>
        <w:t>“This</w:t>
      </w:r>
      <w:r>
        <w:rPr>
          <w:spacing w:val="-8"/>
        </w:rPr>
        <w:t xml:space="preserve"> </w:t>
      </w:r>
      <w:r>
        <w:t>is</w:t>
      </w:r>
      <w:r>
        <w:rPr>
          <w:spacing w:val="-8"/>
        </w:rPr>
        <w:t xml:space="preserve"> </w:t>
      </w:r>
      <w:r>
        <w:t>a</w:t>
      </w:r>
      <w:r>
        <w:rPr>
          <w:spacing w:val="-9"/>
        </w:rPr>
        <w:t xml:space="preserve"> </w:t>
      </w:r>
      <w:r>
        <w:t>Grade</w:t>
      </w:r>
      <w:r>
        <w:rPr>
          <w:spacing w:val="-7"/>
        </w:rPr>
        <w:t xml:space="preserve"> </w:t>
      </w:r>
      <w:r>
        <w:t>II</w:t>
      </w:r>
      <w:r>
        <w:rPr>
          <w:spacing w:val="-10"/>
        </w:rPr>
        <w:t xml:space="preserve"> </w:t>
      </w:r>
      <w:r>
        <w:t>listed</w:t>
      </w:r>
      <w:r>
        <w:rPr>
          <w:spacing w:val="-6"/>
        </w:rPr>
        <w:t xml:space="preserve"> </w:t>
      </w:r>
      <w:r>
        <w:t>building,</w:t>
      </w:r>
      <w:r>
        <w:rPr>
          <w:spacing w:val="-9"/>
        </w:rPr>
        <w:t xml:space="preserve"> </w:t>
      </w:r>
      <w:r>
        <w:t>set</w:t>
      </w:r>
      <w:r>
        <w:rPr>
          <w:spacing w:val="-8"/>
        </w:rPr>
        <w:t xml:space="preserve"> </w:t>
      </w:r>
      <w:r>
        <w:t>within</w:t>
      </w:r>
      <w:r>
        <w:rPr>
          <w:spacing w:val="-8"/>
        </w:rPr>
        <w:t xml:space="preserve"> </w:t>
      </w:r>
      <w:r>
        <w:t>a</w:t>
      </w:r>
      <w:r>
        <w:rPr>
          <w:spacing w:val="-10"/>
        </w:rPr>
        <w:t xml:space="preserve"> </w:t>
      </w:r>
      <w:r>
        <w:t>conservation</w:t>
      </w:r>
      <w:r>
        <w:rPr>
          <w:spacing w:val="-8"/>
        </w:rPr>
        <w:t xml:space="preserve"> </w:t>
      </w:r>
      <w:r>
        <w:t>area.</w:t>
      </w:r>
      <w:r>
        <w:rPr>
          <w:spacing w:val="48"/>
        </w:rPr>
        <w:t xml:space="preserve"> </w:t>
      </w:r>
      <w:r>
        <w:t>It</w:t>
      </w:r>
      <w:r>
        <w:rPr>
          <w:spacing w:val="-7"/>
        </w:rPr>
        <w:t xml:space="preserve"> </w:t>
      </w:r>
      <w:r>
        <w:t>would appear that and install the</w:t>
      </w:r>
      <w:r>
        <w:t xml:space="preserve"> disability access might be possible, such proposal would need to be submitted to Building Control Partnership for approval along with ourselves as the landlord for consent. I can confirm from a landlord’s point of view we would act reasonably in consideri</w:t>
      </w:r>
      <w:r>
        <w:t>ng any proposals in order to try and help resolve this issue. With regard to planning permission consents, guidance on proposals affecting listed buildings, the local authority would be happy to engage in pre application discussions. No charge for this</w:t>
      </w:r>
      <w:r>
        <w:rPr>
          <w:spacing w:val="-1"/>
        </w:rPr>
        <w:t xml:space="preserve"> </w:t>
      </w:r>
      <w:r>
        <w:t>ser</w:t>
      </w:r>
      <w:r>
        <w:t>vice.”</w:t>
      </w:r>
    </w:p>
    <w:p w:rsidR="00C53B00" w:rsidRDefault="00C53B00">
      <w:pPr>
        <w:pStyle w:val="BodyText"/>
      </w:pPr>
    </w:p>
    <w:p w:rsidR="00C53B00" w:rsidRDefault="00775BF2" w:rsidP="00DB4BEE">
      <w:pPr>
        <w:pStyle w:val="ListParagraph"/>
        <w:ind w:hanging="1"/>
      </w:pPr>
      <w:r>
        <w:t>And so on.</w:t>
      </w:r>
    </w:p>
    <w:p w:rsidR="00C53B00" w:rsidRDefault="00C53B00">
      <w:pPr>
        <w:pStyle w:val="BodyText"/>
      </w:pPr>
    </w:p>
    <w:p w:rsidR="00C53B00" w:rsidRDefault="00775BF2" w:rsidP="007010FB">
      <w:pPr>
        <w:pStyle w:val="ListParagraph"/>
        <w:numPr>
          <w:ilvl w:val="0"/>
          <w:numId w:val="1"/>
        </w:numPr>
        <w:tabs>
          <w:tab w:val="left" w:pos="642"/>
        </w:tabs>
        <w:ind w:right="551" w:hanging="566"/>
      </w:pPr>
      <w:r>
        <w:t xml:space="preserve">When I remind myself of the input of Ark, they are at the back of the bundle. There was some discussion with planning with Ark. They were only looking at a lift type access though rather than the access at D and C. And I look at the email, that Mr </w:t>
      </w:r>
      <w:proofErr w:type="spellStart"/>
      <w:r>
        <w:t>Kitney</w:t>
      </w:r>
      <w:proofErr w:type="spellEnd"/>
      <w:r>
        <w:t xml:space="preserve"> m</w:t>
      </w:r>
      <w:r>
        <w:t>eets with Karen Lawton from Scarborough on site. She emails to ask,</w:t>
      </w:r>
      <w:r>
        <w:rPr>
          <w:spacing w:val="27"/>
        </w:rPr>
        <w:t xml:space="preserve"> </w:t>
      </w:r>
      <w:r>
        <w:t>has</w:t>
      </w:r>
      <w:r w:rsidR="007010FB">
        <w:t xml:space="preserve"> </w:t>
      </w:r>
      <w:r>
        <w:t xml:space="preserve">the building been inspected by the independent assessor, that is on 9 December, and then it is back to </w:t>
      </w:r>
      <w:proofErr w:type="spellStart"/>
      <w:r>
        <w:t>sent</w:t>
      </w:r>
      <w:proofErr w:type="spellEnd"/>
      <w:r>
        <w:t xml:space="preserve"> her the report on 14 January.</w:t>
      </w:r>
    </w:p>
    <w:p w:rsidR="00C53B00" w:rsidRDefault="00C53B00">
      <w:pPr>
        <w:pStyle w:val="BodyText"/>
        <w:spacing w:before="1"/>
      </w:pPr>
    </w:p>
    <w:p w:rsidR="00C53B00" w:rsidRDefault="00775BF2">
      <w:pPr>
        <w:pStyle w:val="ListParagraph"/>
        <w:numPr>
          <w:ilvl w:val="0"/>
          <w:numId w:val="1"/>
        </w:numPr>
        <w:tabs>
          <w:tab w:val="left" w:pos="642"/>
        </w:tabs>
        <w:ind w:hanging="566"/>
      </w:pPr>
      <w:r>
        <w:t xml:space="preserve">It is clear to me that the </w:t>
      </w:r>
      <w:r>
        <w:t>local authority would be proactive in looking at any changes in respect of this building. They also have public sector obligation under the</w:t>
      </w:r>
      <w:r>
        <w:rPr>
          <w:spacing w:val="-40"/>
        </w:rPr>
        <w:t xml:space="preserve"> </w:t>
      </w:r>
      <w:r>
        <w:t xml:space="preserve">Equality Act and they would be obviously, in </w:t>
      </w:r>
      <w:r>
        <w:rPr>
          <w:spacing w:val="2"/>
        </w:rPr>
        <w:t xml:space="preserve">my </w:t>
      </w:r>
      <w:r>
        <w:t>judgment, live to their duties and obligations in respect of the Act</w:t>
      </w:r>
      <w:r>
        <w:t xml:space="preserve"> and assisting in having the access implemented, as best it can, being sympathetic to the building</w:t>
      </w:r>
      <w:r>
        <w:rPr>
          <w:spacing w:val="-5"/>
        </w:rPr>
        <w:t xml:space="preserve"> </w:t>
      </w:r>
      <w:r>
        <w:t>itself.</w:t>
      </w:r>
    </w:p>
    <w:p w:rsidR="00C53B00" w:rsidRDefault="00C53B00">
      <w:pPr>
        <w:pStyle w:val="BodyText"/>
        <w:spacing w:before="9"/>
        <w:rPr>
          <w:sz w:val="23"/>
        </w:rPr>
      </w:pPr>
    </w:p>
    <w:p w:rsidR="00C53B00" w:rsidRDefault="00775BF2">
      <w:pPr>
        <w:pStyle w:val="ListParagraph"/>
        <w:numPr>
          <w:ilvl w:val="0"/>
          <w:numId w:val="1"/>
        </w:numPr>
        <w:tabs>
          <w:tab w:val="left" w:pos="642"/>
        </w:tabs>
        <w:ind w:right="556" w:hanging="566"/>
      </w:pPr>
      <w:r>
        <w:t>In relation to Option C which is installation of an over the stair wheelchair platform lift, I am satisfied again on the facts of this case and on t</w:t>
      </w:r>
      <w:r>
        <w:t>he evidence before me, that there is a reasonable prospect of that being able to be implemented with proper feasibility studies and discussions with the landlord, the local authority, planning, historic buildings and so on. The opportunity for that to be i</w:t>
      </w:r>
      <w:r>
        <w:t xml:space="preserve">mplemented was not considered fully by Mr </w:t>
      </w:r>
      <w:proofErr w:type="spellStart"/>
      <w:r>
        <w:t>Kitney</w:t>
      </w:r>
      <w:proofErr w:type="spellEnd"/>
      <w:r>
        <w:t>, he was focused on the lift type</w:t>
      </w:r>
      <w:r>
        <w:rPr>
          <w:spacing w:val="-9"/>
        </w:rPr>
        <w:t xml:space="preserve"> </w:t>
      </w:r>
      <w:r>
        <w:t>access.</w:t>
      </w:r>
    </w:p>
    <w:p w:rsidR="00C53B00" w:rsidRDefault="00C53B00">
      <w:pPr>
        <w:pStyle w:val="BodyText"/>
        <w:spacing w:before="1"/>
      </w:pPr>
    </w:p>
    <w:p w:rsidR="00C53B00" w:rsidRDefault="00775BF2">
      <w:pPr>
        <w:pStyle w:val="ListParagraph"/>
        <w:numPr>
          <w:ilvl w:val="0"/>
          <w:numId w:val="1"/>
        </w:numPr>
        <w:tabs>
          <w:tab w:val="left" w:pos="642"/>
        </w:tabs>
        <w:ind w:right="555" w:hanging="566"/>
      </w:pPr>
      <w:r>
        <w:t xml:space="preserve">In relation to any fire escape issues, I note that there are three potential fire escapes here, well two fire escapes. The main building entrance has been put to me as a fire escape by the Defendants, being the main entrance, exit point. </w:t>
      </w:r>
      <w:r>
        <w:rPr>
          <w:spacing w:val="-3"/>
        </w:rPr>
        <w:t xml:space="preserve">It </w:t>
      </w:r>
      <w:r>
        <w:t>is not on the f</w:t>
      </w:r>
      <w:r>
        <w:t>ace of it</w:t>
      </w:r>
      <w:r>
        <w:rPr>
          <w:spacing w:val="-15"/>
        </w:rPr>
        <w:t xml:space="preserve"> </w:t>
      </w:r>
      <w:r>
        <w:t>a</w:t>
      </w:r>
      <w:r>
        <w:rPr>
          <w:spacing w:val="-17"/>
        </w:rPr>
        <w:t xml:space="preserve"> </w:t>
      </w:r>
      <w:r>
        <w:t>fire</w:t>
      </w:r>
      <w:r>
        <w:rPr>
          <w:spacing w:val="-16"/>
        </w:rPr>
        <w:t xml:space="preserve"> </w:t>
      </w:r>
      <w:r>
        <w:t>escape</w:t>
      </w:r>
      <w:r>
        <w:rPr>
          <w:spacing w:val="-14"/>
        </w:rPr>
        <w:t xml:space="preserve"> </w:t>
      </w:r>
      <w:r>
        <w:t>as</w:t>
      </w:r>
      <w:r>
        <w:rPr>
          <w:spacing w:val="-15"/>
        </w:rPr>
        <w:t xml:space="preserve"> </w:t>
      </w:r>
      <w:r>
        <w:t>such,</w:t>
      </w:r>
      <w:r>
        <w:rPr>
          <w:spacing w:val="-16"/>
        </w:rPr>
        <w:t xml:space="preserve"> </w:t>
      </w:r>
      <w:r>
        <w:t>although</w:t>
      </w:r>
      <w:r>
        <w:rPr>
          <w:spacing w:val="-15"/>
        </w:rPr>
        <w:t xml:space="preserve"> </w:t>
      </w:r>
      <w:r>
        <w:t>it</w:t>
      </w:r>
      <w:r>
        <w:rPr>
          <w:spacing w:val="-15"/>
        </w:rPr>
        <w:t xml:space="preserve"> </w:t>
      </w:r>
      <w:r>
        <w:t>is</w:t>
      </w:r>
      <w:r>
        <w:rPr>
          <w:spacing w:val="-14"/>
        </w:rPr>
        <w:t xml:space="preserve"> </w:t>
      </w:r>
      <w:r>
        <w:t>a</w:t>
      </w:r>
      <w:r>
        <w:rPr>
          <w:spacing w:val="-17"/>
        </w:rPr>
        <w:t xml:space="preserve"> </w:t>
      </w:r>
      <w:r>
        <w:t>means</w:t>
      </w:r>
      <w:r>
        <w:rPr>
          <w:spacing w:val="-15"/>
        </w:rPr>
        <w:t xml:space="preserve"> </w:t>
      </w:r>
      <w:r>
        <w:t>of</w:t>
      </w:r>
      <w:r>
        <w:rPr>
          <w:spacing w:val="-14"/>
        </w:rPr>
        <w:t xml:space="preserve"> </w:t>
      </w:r>
      <w:r>
        <w:t>escape,</w:t>
      </w:r>
      <w:r>
        <w:rPr>
          <w:spacing w:val="-15"/>
        </w:rPr>
        <w:t xml:space="preserve"> </w:t>
      </w:r>
      <w:r>
        <w:t>and</w:t>
      </w:r>
      <w:r>
        <w:rPr>
          <w:spacing w:val="-16"/>
        </w:rPr>
        <w:t xml:space="preserve"> </w:t>
      </w:r>
      <w:r>
        <w:t>when</w:t>
      </w:r>
      <w:r>
        <w:rPr>
          <w:spacing w:val="-12"/>
        </w:rPr>
        <w:t xml:space="preserve"> </w:t>
      </w:r>
      <w:r>
        <w:t>I</w:t>
      </w:r>
      <w:r>
        <w:rPr>
          <w:spacing w:val="-19"/>
        </w:rPr>
        <w:t xml:space="preserve"> </w:t>
      </w:r>
      <w:r>
        <w:t>look</w:t>
      </w:r>
      <w:r>
        <w:rPr>
          <w:spacing w:val="-14"/>
        </w:rPr>
        <w:t xml:space="preserve"> </w:t>
      </w:r>
      <w:r>
        <w:t>at</w:t>
      </w:r>
      <w:r>
        <w:rPr>
          <w:spacing w:val="-15"/>
        </w:rPr>
        <w:t xml:space="preserve"> </w:t>
      </w:r>
      <w:r>
        <w:t>the</w:t>
      </w:r>
      <w:r>
        <w:rPr>
          <w:spacing w:val="-17"/>
        </w:rPr>
        <w:t xml:space="preserve"> </w:t>
      </w:r>
      <w:r>
        <w:t>evidence before me, I am satisfied with the right minds looking at that entrance that the installation of C could be implemented with the relevant adjustments to take</w:t>
      </w:r>
      <w:r>
        <w:t xml:space="preserve"> into account the foot fall from the building. To take into account the queuing at the top</w:t>
      </w:r>
      <w:r>
        <w:rPr>
          <w:spacing w:val="-27"/>
        </w:rPr>
        <w:t xml:space="preserve"> </w:t>
      </w:r>
      <w:r>
        <w:t>for the takeaway. To take into account the fire risk of people trying to evacuate in haste and so</w:t>
      </w:r>
      <w:r>
        <w:rPr>
          <w:spacing w:val="-1"/>
        </w:rPr>
        <w:t xml:space="preserve"> </w:t>
      </w:r>
      <w:r>
        <w:t>on.</w:t>
      </w:r>
    </w:p>
    <w:p w:rsidR="00C53B00" w:rsidRDefault="00C53B00">
      <w:pPr>
        <w:pStyle w:val="BodyText"/>
      </w:pPr>
    </w:p>
    <w:p w:rsidR="00C53B00" w:rsidRDefault="00775BF2">
      <w:pPr>
        <w:pStyle w:val="ListParagraph"/>
        <w:numPr>
          <w:ilvl w:val="0"/>
          <w:numId w:val="1"/>
        </w:numPr>
        <w:tabs>
          <w:tab w:val="left" w:pos="642"/>
        </w:tabs>
        <w:ind w:right="555" w:hanging="566"/>
      </w:pPr>
      <w:r>
        <w:t>The Defendant held himself out effectively as a pseudo expert. He told me in his evidence that he had decided that this building was unavailable to be accommodating over access. He told me that he did not feel that, he said</w:t>
      </w:r>
      <w:r>
        <w:rPr>
          <w:spacing w:val="-2"/>
        </w:rPr>
        <w:t xml:space="preserve"> </w:t>
      </w:r>
      <w:r>
        <w:t>that:</w:t>
      </w:r>
    </w:p>
    <w:p w:rsidR="00C53B00" w:rsidRDefault="00C53B00">
      <w:pPr>
        <w:pStyle w:val="BodyText"/>
      </w:pPr>
    </w:p>
    <w:p w:rsidR="00C53B00" w:rsidRDefault="00775BF2" w:rsidP="007010FB">
      <w:pPr>
        <w:pStyle w:val="Quote"/>
      </w:pPr>
      <w:r>
        <w:t>“The stairlift would foul</w:t>
      </w:r>
      <w:r>
        <w:t xml:space="preserve"> the stairs, it would foul the stair treads. It would be too much for the footfall.”</w:t>
      </w:r>
    </w:p>
    <w:p w:rsidR="00C53B00" w:rsidRDefault="00C53B00">
      <w:pPr>
        <w:pStyle w:val="BodyText"/>
      </w:pPr>
    </w:p>
    <w:p w:rsidR="00C53B00" w:rsidRDefault="00775BF2" w:rsidP="007010FB">
      <w:pPr>
        <w:pStyle w:val="ListParagraph"/>
        <w:ind w:hanging="1"/>
      </w:pPr>
      <w:r>
        <w:t>He told me that he had 39, 40 years’ experience in the trade and that he had come to that decision based on his own experience. Well with all respect to the Defendant, it</w:t>
      </w:r>
      <w:r>
        <w:t xml:space="preserve"> is not for him to decide what the best means of disability access is</w:t>
      </w:r>
      <w:r>
        <w:rPr>
          <w:spacing w:val="-12"/>
        </w:rPr>
        <w:t xml:space="preserve"> </w:t>
      </w:r>
      <w:r>
        <w:t>here.</w:t>
      </w:r>
    </w:p>
    <w:p w:rsidR="00C53B00" w:rsidRDefault="00C53B00">
      <w:pPr>
        <w:pStyle w:val="BodyText"/>
        <w:spacing w:before="11"/>
        <w:rPr>
          <w:sz w:val="23"/>
        </w:rPr>
      </w:pPr>
    </w:p>
    <w:p w:rsidR="00C53B00" w:rsidRDefault="00775BF2">
      <w:pPr>
        <w:pStyle w:val="ListParagraph"/>
        <w:numPr>
          <w:ilvl w:val="0"/>
          <w:numId w:val="1"/>
        </w:numPr>
        <w:tabs>
          <w:tab w:val="left" w:pos="642"/>
        </w:tabs>
        <w:ind w:hanging="566"/>
      </w:pPr>
      <w:r>
        <w:t xml:space="preserve">He told me in his oral evidence that he had had a number of surveys on site with the architects, with the local authority, with the planners and so on, in the context of the 2015 </w:t>
      </w:r>
      <w:r>
        <w:t>renovations. There is no evidence at all before me in written form as to the outcome of any of those discussions, or whether those discussions did in fact take place. I am not satisfied that the Defendant’s own assessment of the situation is an adequate re</w:t>
      </w:r>
      <w:r>
        <w:t>ason for the implementation not to take place. I appreciate that Simpson, the expert for the case, the joint expert is unable to tell me in respect of the feasibility study</w:t>
      </w:r>
      <w:r>
        <w:rPr>
          <w:spacing w:val="-11"/>
        </w:rPr>
        <w:t xml:space="preserve"> </w:t>
      </w:r>
      <w:r>
        <w:t>and</w:t>
      </w:r>
      <w:r>
        <w:rPr>
          <w:spacing w:val="-8"/>
        </w:rPr>
        <w:t xml:space="preserve"> </w:t>
      </w:r>
      <w:r>
        <w:t>so</w:t>
      </w:r>
      <w:r>
        <w:rPr>
          <w:spacing w:val="-7"/>
        </w:rPr>
        <w:t xml:space="preserve"> </w:t>
      </w:r>
      <w:r>
        <w:t>on.</w:t>
      </w:r>
      <w:r>
        <w:rPr>
          <w:spacing w:val="50"/>
        </w:rPr>
        <w:t xml:space="preserve"> </w:t>
      </w:r>
      <w:r>
        <w:t>But</w:t>
      </w:r>
      <w:r>
        <w:rPr>
          <w:spacing w:val="-2"/>
        </w:rPr>
        <w:t xml:space="preserve"> </w:t>
      </w:r>
      <w:r>
        <w:t>I</w:t>
      </w:r>
      <w:r>
        <w:rPr>
          <w:spacing w:val="-8"/>
        </w:rPr>
        <w:t xml:space="preserve"> </w:t>
      </w:r>
      <w:r>
        <w:t>am</w:t>
      </w:r>
      <w:r>
        <w:rPr>
          <w:spacing w:val="-7"/>
        </w:rPr>
        <w:t xml:space="preserve"> </w:t>
      </w:r>
      <w:r>
        <w:t>satisfied</w:t>
      </w:r>
      <w:r>
        <w:rPr>
          <w:spacing w:val="-8"/>
        </w:rPr>
        <w:t xml:space="preserve"> </w:t>
      </w:r>
      <w:r>
        <w:t>that</w:t>
      </w:r>
      <w:r>
        <w:rPr>
          <w:spacing w:val="-5"/>
        </w:rPr>
        <w:t xml:space="preserve"> </w:t>
      </w:r>
      <w:r>
        <w:t>when</w:t>
      </w:r>
      <w:r>
        <w:rPr>
          <w:spacing w:val="-6"/>
        </w:rPr>
        <w:t xml:space="preserve"> </w:t>
      </w:r>
      <w:r>
        <w:t>drawing</w:t>
      </w:r>
      <w:r>
        <w:rPr>
          <w:spacing w:val="-10"/>
        </w:rPr>
        <w:t xml:space="preserve"> </w:t>
      </w:r>
      <w:r>
        <w:t>the</w:t>
      </w:r>
      <w:r>
        <w:rPr>
          <w:spacing w:val="-9"/>
        </w:rPr>
        <w:t xml:space="preserve"> </w:t>
      </w:r>
      <w:r>
        <w:t>injunction,</w:t>
      </w:r>
      <w:r>
        <w:rPr>
          <w:spacing w:val="-9"/>
        </w:rPr>
        <w:t xml:space="preserve"> </w:t>
      </w:r>
      <w:r>
        <w:t>that</w:t>
      </w:r>
      <w:r>
        <w:rPr>
          <w:spacing w:val="-6"/>
        </w:rPr>
        <w:t xml:space="preserve"> </w:t>
      </w:r>
      <w:r>
        <w:t>the</w:t>
      </w:r>
      <w:r>
        <w:rPr>
          <w:spacing w:val="-8"/>
        </w:rPr>
        <w:t xml:space="preserve"> </w:t>
      </w:r>
      <w:r>
        <w:t>question m</w:t>
      </w:r>
      <w:r>
        <w:t>arks</w:t>
      </w:r>
      <w:r>
        <w:rPr>
          <w:spacing w:val="-5"/>
        </w:rPr>
        <w:t xml:space="preserve"> </w:t>
      </w:r>
      <w:r>
        <w:t>in</w:t>
      </w:r>
      <w:r>
        <w:rPr>
          <w:spacing w:val="-3"/>
        </w:rPr>
        <w:t xml:space="preserve"> </w:t>
      </w:r>
      <w:r>
        <w:t>respect</w:t>
      </w:r>
      <w:r>
        <w:rPr>
          <w:spacing w:val="-3"/>
        </w:rPr>
        <w:t xml:space="preserve"> </w:t>
      </w:r>
      <w:r>
        <w:t>of</w:t>
      </w:r>
      <w:r>
        <w:rPr>
          <w:spacing w:val="-6"/>
        </w:rPr>
        <w:t xml:space="preserve"> </w:t>
      </w:r>
      <w:r>
        <w:t>the</w:t>
      </w:r>
      <w:r>
        <w:rPr>
          <w:spacing w:val="-4"/>
        </w:rPr>
        <w:t xml:space="preserve"> </w:t>
      </w:r>
      <w:r>
        <w:t>implementation</w:t>
      </w:r>
      <w:r>
        <w:rPr>
          <w:spacing w:val="-4"/>
        </w:rPr>
        <w:t xml:space="preserve"> </w:t>
      </w:r>
      <w:r>
        <w:t>of</w:t>
      </w:r>
      <w:r>
        <w:rPr>
          <w:spacing w:val="-6"/>
        </w:rPr>
        <w:t xml:space="preserve"> </w:t>
      </w:r>
      <w:r>
        <w:t>Option</w:t>
      </w:r>
      <w:r>
        <w:rPr>
          <w:spacing w:val="-6"/>
        </w:rPr>
        <w:t xml:space="preserve"> </w:t>
      </w:r>
      <w:r>
        <w:t>C</w:t>
      </w:r>
      <w:r>
        <w:rPr>
          <w:spacing w:val="-3"/>
        </w:rPr>
        <w:t xml:space="preserve"> </w:t>
      </w:r>
      <w:r>
        <w:t>or</w:t>
      </w:r>
      <w:r>
        <w:rPr>
          <w:spacing w:val="-5"/>
        </w:rPr>
        <w:t xml:space="preserve"> </w:t>
      </w:r>
      <w:r>
        <w:t>Option</w:t>
      </w:r>
      <w:r>
        <w:rPr>
          <w:spacing w:val="-4"/>
        </w:rPr>
        <w:t xml:space="preserve"> </w:t>
      </w:r>
      <w:r>
        <w:t>D</w:t>
      </w:r>
      <w:r>
        <w:rPr>
          <w:spacing w:val="-4"/>
        </w:rPr>
        <w:t xml:space="preserve"> </w:t>
      </w:r>
      <w:r>
        <w:t>can</w:t>
      </w:r>
      <w:r>
        <w:rPr>
          <w:spacing w:val="-4"/>
        </w:rPr>
        <w:t xml:space="preserve"> </w:t>
      </w:r>
      <w:r>
        <w:t>be</w:t>
      </w:r>
      <w:r>
        <w:rPr>
          <w:spacing w:val="-6"/>
        </w:rPr>
        <w:t xml:space="preserve"> </w:t>
      </w:r>
      <w:r>
        <w:t>addressed</w:t>
      </w:r>
      <w:r>
        <w:rPr>
          <w:spacing w:val="-4"/>
        </w:rPr>
        <w:t xml:space="preserve"> </w:t>
      </w:r>
      <w:r>
        <w:t>in</w:t>
      </w:r>
      <w:r>
        <w:rPr>
          <w:spacing w:val="-3"/>
        </w:rPr>
        <w:t xml:space="preserve"> </w:t>
      </w:r>
      <w:r>
        <w:t>a way that does not bind the Defendant so as to put him at the risk of breaching an injunction for a reason that is out of his</w:t>
      </w:r>
      <w:r>
        <w:rPr>
          <w:spacing w:val="-3"/>
        </w:rPr>
        <w:t xml:space="preserve"> </w:t>
      </w:r>
      <w:r>
        <w:t>control.</w:t>
      </w:r>
    </w:p>
    <w:p w:rsidR="00C53B00" w:rsidRDefault="00C53B00">
      <w:pPr>
        <w:pStyle w:val="BodyText"/>
        <w:spacing w:before="1"/>
      </w:pPr>
    </w:p>
    <w:p w:rsidR="00C53B00" w:rsidRDefault="00775BF2" w:rsidP="007010FB">
      <w:pPr>
        <w:pStyle w:val="ListParagraph"/>
        <w:numPr>
          <w:ilvl w:val="0"/>
          <w:numId w:val="1"/>
        </w:numPr>
        <w:tabs>
          <w:tab w:val="left" w:pos="642"/>
        </w:tabs>
        <w:spacing w:before="65"/>
        <w:ind w:right="554" w:hanging="566"/>
      </w:pPr>
      <w:r>
        <w:t>I am satisfied on balance that the injunction can be granted in respect of the implementation of Options C and D as per Simmons [sic] report and we will come to the</w:t>
      </w:r>
      <w:r w:rsidRPr="007010FB">
        <w:rPr>
          <w:spacing w:val="19"/>
        </w:rPr>
        <w:t xml:space="preserve"> </w:t>
      </w:r>
      <w:r>
        <w:t>wording</w:t>
      </w:r>
      <w:r w:rsidRPr="007010FB">
        <w:rPr>
          <w:spacing w:val="18"/>
        </w:rPr>
        <w:t xml:space="preserve"> </w:t>
      </w:r>
      <w:r>
        <w:t>of</w:t>
      </w:r>
      <w:r w:rsidRPr="007010FB">
        <w:rPr>
          <w:spacing w:val="20"/>
        </w:rPr>
        <w:t xml:space="preserve"> </w:t>
      </w:r>
      <w:r>
        <w:t>that</w:t>
      </w:r>
      <w:r w:rsidRPr="007010FB">
        <w:rPr>
          <w:spacing w:val="20"/>
        </w:rPr>
        <w:t xml:space="preserve"> </w:t>
      </w:r>
      <w:r>
        <w:t>in</w:t>
      </w:r>
      <w:r w:rsidRPr="007010FB">
        <w:rPr>
          <w:spacing w:val="21"/>
        </w:rPr>
        <w:t xml:space="preserve"> </w:t>
      </w:r>
      <w:r>
        <w:t>a</w:t>
      </w:r>
      <w:r w:rsidRPr="007010FB">
        <w:rPr>
          <w:spacing w:val="21"/>
        </w:rPr>
        <w:t xml:space="preserve"> </w:t>
      </w:r>
      <w:r>
        <w:t>moment.</w:t>
      </w:r>
      <w:r w:rsidRPr="007010FB">
        <w:rPr>
          <w:spacing w:val="42"/>
        </w:rPr>
        <w:t xml:space="preserve"> </w:t>
      </w:r>
      <w:r>
        <w:t>The</w:t>
      </w:r>
      <w:r w:rsidRPr="007010FB">
        <w:rPr>
          <w:spacing w:val="19"/>
        </w:rPr>
        <w:t xml:space="preserve"> </w:t>
      </w:r>
      <w:r>
        <w:t>injunction</w:t>
      </w:r>
      <w:r w:rsidRPr="007010FB">
        <w:rPr>
          <w:spacing w:val="18"/>
        </w:rPr>
        <w:t xml:space="preserve"> </w:t>
      </w:r>
      <w:r>
        <w:t>shall</w:t>
      </w:r>
      <w:r w:rsidRPr="007010FB">
        <w:rPr>
          <w:spacing w:val="21"/>
        </w:rPr>
        <w:t xml:space="preserve"> </w:t>
      </w:r>
      <w:r>
        <w:t>be</w:t>
      </w:r>
      <w:r w:rsidRPr="007010FB">
        <w:rPr>
          <w:spacing w:val="19"/>
        </w:rPr>
        <w:t xml:space="preserve"> </w:t>
      </w:r>
      <w:r>
        <w:t>a</w:t>
      </w:r>
      <w:r w:rsidRPr="007010FB">
        <w:rPr>
          <w:spacing w:val="20"/>
        </w:rPr>
        <w:t xml:space="preserve"> </w:t>
      </w:r>
      <w:r>
        <w:t>time</w:t>
      </w:r>
      <w:r w:rsidRPr="007010FB">
        <w:rPr>
          <w:spacing w:val="19"/>
        </w:rPr>
        <w:t xml:space="preserve"> </w:t>
      </w:r>
      <w:r>
        <w:t>limited</w:t>
      </w:r>
      <w:r w:rsidRPr="007010FB">
        <w:rPr>
          <w:spacing w:val="20"/>
        </w:rPr>
        <w:t xml:space="preserve"> </w:t>
      </w:r>
      <w:proofErr w:type="spellStart"/>
      <w:r>
        <w:t>injunction</w:t>
      </w:r>
      <w:r>
        <w:t>with</w:t>
      </w:r>
      <w:proofErr w:type="spellEnd"/>
      <w:r>
        <w:t xml:space="preserve"> the caveat that it is predicated on the fact that planning permission, building regulation control, Historical England control consent, and all third party consents</w:t>
      </w:r>
      <w:r w:rsidRPr="007010FB">
        <w:rPr>
          <w:spacing w:val="-36"/>
        </w:rPr>
        <w:t xml:space="preserve"> </w:t>
      </w:r>
      <w:r>
        <w:t>are obtained by the Defendant. If a third party refuses their conse</w:t>
      </w:r>
      <w:r>
        <w:t>nts or permission to the change, then the Defendant will not be held in breach of the injunction. That said, there will have to be some thought put to the wording of the injunction so that the Defendant is compelled to engage those third parties. He has be</w:t>
      </w:r>
      <w:r>
        <w:t>en, in my judgment, dilatory in his approach to this issue for a number of</w:t>
      </w:r>
      <w:r w:rsidRPr="007010FB">
        <w:rPr>
          <w:spacing w:val="-9"/>
        </w:rPr>
        <w:t xml:space="preserve"> </w:t>
      </w:r>
      <w:r>
        <w:t>years.</w:t>
      </w:r>
    </w:p>
    <w:p w:rsidR="00C53B00" w:rsidRDefault="00C53B00">
      <w:pPr>
        <w:pStyle w:val="BodyText"/>
        <w:spacing w:before="1"/>
      </w:pPr>
    </w:p>
    <w:p w:rsidR="00C53B00" w:rsidRDefault="00775BF2">
      <w:pPr>
        <w:pStyle w:val="ListParagraph"/>
        <w:numPr>
          <w:ilvl w:val="0"/>
          <w:numId w:val="1"/>
        </w:numPr>
        <w:tabs>
          <w:tab w:val="left" w:pos="642"/>
        </w:tabs>
        <w:ind w:right="553" w:hanging="566"/>
      </w:pPr>
      <w:r>
        <w:t>Mr</w:t>
      </w:r>
      <w:r>
        <w:rPr>
          <w:spacing w:val="-14"/>
        </w:rPr>
        <w:t xml:space="preserve"> </w:t>
      </w:r>
      <w:proofErr w:type="spellStart"/>
      <w:r>
        <w:t>Clemitshaw</w:t>
      </w:r>
      <w:proofErr w:type="spellEnd"/>
      <w:r>
        <w:rPr>
          <w:spacing w:val="-12"/>
        </w:rPr>
        <w:t xml:space="preserve"> </w:t>
      </w:r>
      <w:r>
        <w:t>has</w:t>
      </w:r>
      <w:r>
        <w:rPr>
          <w:spacing w:val="-13"/>
        </w:rPr>
        <w:t xml:space="preserve"> </w:t>
      </w:r>
      <w:r>
        <w:t>reacted</w:t>
      </w:r>
      <w:r>
        <w:rPr>
          <w:spacing w:val="-12"/>
        </w:rPr>
        <w:t xml:space="preserve"> </w:t>
      </w:r>
      <w:r>
        <w:t>with</w:t>
      </w:r>
      <w:r>
        <w:rPr>
          <w:spacing w:val="-13"/>
        </w:rPr>
        <w:t xml:space="preserve"> </w:t>
      </w:r>
      <w:r>
        <w:t>the</w:t>
      </w:r>
      <w:r>
        <w:rPr>
          <w:spacing w:val="-13"/>
        </w:rPr>
        <w:t xml:space="preserve"> </w:t>
      </w:r>
      <w:r>
        <w:t>Ark</w:t>
      </w:r>
      <w:r>
        <w:rPr>
          <w:spacing w:val="-14"/>
        </w:rPr>
        <w:t xml:space="preserve"> </w:t>
      </w:r>
      <w:r>
        <w:t>instruction,</w:t>
      </w:r>
      <w:r>
        <w:rPr>
          <w:spacing w:val="-12"/>
        </w:rPr>
        <w:t xml:space="preserve"> </w:t>
      </w:r>
      <w:r>
        <w:t>albeit</w:t>
      </w:r>
      <w:r>
        <w:rPr>
          <w:spacing w:val="-13"/>
        </w:rPr>
        <w:t xml:space="preserve"> </w:t>
      </w:r>
      <w:r>
        <w:t>after</w:t>
      </w:r>
      <w:r>
        <w:rPr>
          <w:spacing w:val="-13"/>
        </w:rPr>
        <w:t xml:space="preserve"> </w:t>
      </w:r>
      <w:r>
        <w:t>the</w:t>
      </w:r>
      <w:r>
        <w:rPr>
          <w:spacing w:val="-14"/>
        </w:rPr>
        <w:t xml:space="preserve"> </w:t>
      </w:r>
      <w:r>
        <w:t>letter</w:t>
      </w:r>
      <w:r>
        <w:rPr>
          <w:spacing w:val="-13"/>
        </w:rPr>
        <w:t xml:space="preserve"> </w:t>
      </w:r>
      <w:r>
        <w:t>of</w:t>
      </w:r>
      <w:r>
        <w:rPr>
          <w:spacing w:val="-10"/>
        </w:rPr>
        <w:t xml:space="preserve"> </w:t>
      </w:r>
      <w:r>
        <w:t>instruction for the joint expert, but that in itself is inadequate, it is now time to bring this to a conclusion for the benefit of the</w:t>
      </w:r>
      <w:r>
        <w:rPr>
          <w:spacing w:val="-3"/>
        </w:rPr>
        <w:t xml:space="preserve"> </w:t>
      </w:r>
      <w:r>
        <w:t>Claimant.</w:t>
      </w:r>
    </w:p>
    <w:p w:rsidR="00C53B00" w:rsidRDefault="00C53B00">
      <w:pPr>
        <w:pStyle w:val="BodyText"/>
        <w:spacing w:before="9"/>
        <w:rPr>
          <w:sz w:val="23"/>
        </w:rPr>
      </w:pPr>
    </w:p>
    <w:p w:rsidR="00C53B00" w:rsidRDefault="00775BF2">
      <w:pPr>
        <w:pStyle w:val="ListParagraph"/>
        <w:numPr>
          <w:ilvl w:val="0"/>
          <w:numId w:val="1"/>
        </w:numPr>
        <w:tabs>
          <w:tab w:val="left" w:pos="642"/>
        </w:tabs>
        <w:ind w:right="551" w:hanging="566"/>
      </w:pPr>
      <w:r>
        <w:t>When</w:t>
      </w:r>
      <w:r>
        <w:rPr>
          <w:spacing w:val="-6"/>
        </w:rPr>
        <w:t xml:space="preserve"> </w:t>
      </w:r>
      <w:r>
        <w:t>I</w:t>
      </w:r>
      <w:r>
        <w:rPr>
          <w:spacing w:val="-13"/>
        </w:rPr>
        <w:t xml:space="preserve"> </w:t>
      </w:r>
      <w:r>
        <w:t>look</w:t>
      </w:r>
      <w:r>
        <w:rPr>
          <w:spacing w:val="-5"/>
        </w:rPr>
        <w:t xml:space="preserve"> </w:t>
      </w:r>
      <w:r>
        <w:t>at</w:t>
      </w:r>
      <w:r>
        <w:rPr>
          <w:spacing w:val="-8"/>
        </w:rPr>
        <w:t xml:space="preserve"> </w:t>
      </w:r>
      <w:r>
        <w:t>the</w:t>
      </w:r>
      <w:r>
        <w:rPr>
          <w:spacing w:val="-8"/>
        </w:rPr>
        <w:t xml:space="preserve"> </w:t>
      </w:r>
      <w:r>
        <w:t>damages</w:t>
      </w:r>
      <w:r>
        <w:rPr>
          <w:spacing w:val="-7"/>
        </w:rPr>
        <w:t xml:space="preserve"> </w:t>
      </w:r>
      <w:r>
        <w:t>in</w:t>
      </w:r>
      <w:r>
        <w:rPr>
          <w:spacing w:val="-8"/>
        </w:rPr>
        <w:t xml:space="preserve"> </w:t>
      </w:r>
      <w:r>
        <w:t>terms</w:t>
      </w:r>
      <w:r>
        <w:rPr>
          <w:spacing w:val="-7"/>
        </w:rPr>
        <w:t xml:space="preserve"> </w:t>
      </w:r>
      <w:r>
        <w:t>of</w:t>
      </w:r>
      <w:r>
        <w:rPr>
          <w:spacing w:val="-8"/>
        </w:rPr>
        <w:t xml:space="preserve"> </w:t>
      </w:r>
      <w:r>
        <w:t>quantum,</w:t>
      </w:r>
      <w:r>
        <w:rPr>
          <w:spacing w:val="-5"/>
        </w:rPr>
        <w:t xml:space="preserve"> </w:t>
      </w:r>
      <w:r>
        <w:t>I</w:t>
      </w:r>
      <w:r>
        <w:rPr>
          <w:spacing w:val="-9"/>
        </w:rPr>
        <w:t xml:space="preserve"> </w:t>
      </w:r>
      <w:r>
        <w:t>have</w:t>
      </w:r>
      <w:r>
        <w:rPr>
          <w:spacing w:val="-9"/>
        </w:rPr>
        <w:t xml:space="preserve"> </w:t>
      </w:r>
      <w:r>
        <w:t>been</w:t>
      </w:r>
      <w:r>
        <w:rPr>
          <w:spacing w:val="-8"/>
        </w:rPr>
        <w:t xml:space="preserve"> </w:t>
      </w:r>
      <w:r>
        <w:t>referred</w:t>
      </w:r>
      <w:r>
        <w:rPr>
          <w:spacing w:val="-7"/>
        </w:rPr>
        <w:t xml:space="preserve"> </w:t>
      </w:r>
      <w:r>
        <w:t>to</w:t>
      </w:r>
      <w:r>
        <w:rPr>
          <w:spacing w:val="-3"/>
        </w:rPr>
        <w:t xml:space="preserve"> </w:t>
      </w:r>
      <w:r>
        <w:rPr>
          <w:i/>
        </w:rPr>
        <w:t>Vento</w:t>
      </w:r>
      <w:r>
        <w:rPr>
          <w:i/>
          <w:spacing w:val="-7"/>
        </w:rPr>
        <w:t xml:space="preserve"> </w:t>
      </w:r>
      <w:r>
        <w:rPr>
          <w:i/>
        </w:rPr>
        <w:t>v</w:t>
      </w:r>
      <w:r>
        <w:rPr>
          <w:i/>
          <w:spacing w:val="-1"/>
        </w:rPr>
        <w:t xml:space="preserve"> </w:t>
      </w:r>
      <w:r>
        <w:t>Chief Constable of West Yorks</w:t>
      </w:r>
      <w:r>
        <w:t xml:space="preserve">hire Police [2002] EWCA Civ 1871. We all know that is an Employment Law case, but it is settled law now that it is applied to cases </w:t>
      </w:r>
      <w:r>
        <w:rPr>
          <w:spacing w:val="2"/>
        </w:rPr>
        <w:t xml:space="preserve">of </w:t>
      </w:r>
      <w:r>
        <w:t>this type. The Defendant contends that having regard to the impact on the Claimant, the lowest bracket applies and they c</w:t>
      </w:r>
      <w:r>
        <w:t>ontend for a value in the region of £4,000 to £5,000. The Claimant contends that it should be more into the middle bracket, around the £10,000 mark, given the impact on the Claimant. When I look at all of the circumstances of the case, the impact on Mr Law</w:t>
      </w:r>
      <w:r>
        <w:t>son in respect of the emotional harm that this breach has</w:t>
      </w:r>
      <w:r>
        <w:rPr>
          <w:spacing w:val="-5"/>
        </w:rPr>
        <w:t xml:space="preserve"> </w:t>
      </w:r>
      <w:r>
        <w:t>caused</w:t>
      </w:r>
      <w:r>
        <w:rPr>
          <w:spacing w:val="-5"/>
        </w:rPr>
        <w:t xml:space="preserve"> </w:t>
      </w:r>
      <w:r>
        <w:t>him,</w:t>
      </w:r>
      <w:r>
        <w:rPr>
          <w:spacing w:val="-3"/>
        </w:rPr>
        <w:t xml:space="preserve"> </w:t>
      </w:r>
      <w:r>
        <w:t>I</w:t>
      </w:r>
      <w:r>
        <w:rPr>
          <w:spacing w:val="-8"/>
        </w:rPr>
        <w:t xml:space="preserve"> </w:t>
      </w:r>
      <w:r>
        <w:t>am</w:t>
      </w:r>
      <w:r>
        <w:rPr>
          <w:spacing w:val="-4"/>
        </w:rPr>
        <w:t xml:space="preserve"> </w:t>
      </w:r>
      <w:r>
        <w:t>satisfied</w:t>
      </w:r>
      <w:r>
        <w:rPr>
          <w:spacing w:val="-5"/>
        </w:rPr>
        <w:t xml:space="preserve"> </w:t>
      </w:r>
      <w:r>
        <w:t>that</w:t>
      </w:r>
      <w:r>
        <w:rPr>
          <w:spacing w:val="-5"/>
        </w:rPr>
        <w:t xml:space="preserve"> </w:t>
      </w:r>
      <w:r>
        <w:t>a</w:t>
      </w:r>
      <w:r>
        <w:rPr>
          <w:spacing w:val="-6"/>
        </w:rPr>
        <w:t xml:space="preserve"> </w:t>
      </w:r>
      <w:r>
        <w:t>value</w:t>
      </w:r>
      <w:r>
        <w:rPr>
          <w:spacing w:val="-6"/>
        </w:rPr>
        <w:t xml:space="preserve"> </w:t>
      </w:r>
      <w:r>
        <w:t>of</w:t>
      </w:r>
      <w:r>
        <w:rPr>
          <w:spacing w:val="-5"/>
        </w:rPr>
        <w:t xml:space="preserve"> </w:t>
      </w:r>
      <w:r>
        <w:t>quantum</w:t>
      </w:r>
      <w:r>
        <w:rPr>
          <w:spacing w:val="-5"/>
        </w:rPr>
        <w:t xml:space="preserve"> </w:t>
      </w:r>
      <w:r>
        <w:t>of</w:t>
      </w:r>
      <w:r>
        <w:rPr>
          <w:spacing w:val="-6"/>
        </w:rPr>
        <w:t xml:space="preserve"> </w:t>
      </w:r>
      <w:r>
        <w:t>£7,500</w:t>
      </w:r>
      <w:r>
        <w:rPr>
          <w:spacing w:val="-5"/>
        </w:rPr>
        <w:t xml:space="preserve"> </w:t>
      </w:r>
      <w:r>
        <w:t>is</w:t>
      </w:r>
      <w:r>
        <w:rPr>
          <w:spacing w:val="-4"/>
        </w:rPr>
        <w:t xml:space="preserve"> </w:t>
      </w:r>
      <w:r>
        <w:t>reasonable</w:t>
      </w:r>
      <w:r>
        <w:rPr>
          <w:spacing w:val="-6"/>
        </w:rPr>
        <w:t xml:space="preserve"> </w:t>
      </w:r>
      <w:r>
        <w:t>in</w:t>
      </w:r>
      <w:r>
        <w:rPr>
          <w:spacing w:val="-5"/>
        </w:rPr>
        <w:t xml:space="preserve"> </w:t>
      </w:r>
      <w:r>
        <w:t>all</w:t>
      </w:r>
      <w:r>
        <w:rPr>
          <w:spacing w:val="-5"/>
        </w:rPr>
        <w:t xml:space="preserve"> </w:t>
      </w:r>
      <w:r>
        <w:t>of the</w:t>
      </w:r>
      <w:r>
        <w:rPr>
          <w:spacing w:val="-1"/>
        </w:rPr>
        <w:t xml:space="preserve"> </w:t>
      </w:r>
      <w:r>
        <w:t>circumstances.</w:t>
      </w:r>
    </w:p>
    <w:p w:rsidR="00C53B00" w:rsidRDefault="00C53B00">
      <w:pPr>
        <w:pStyle w:val="BodyText"/>
        <w:spacing w:before="1"/>
      </w:pPr>
    </w:p>
    <w:p w:rsidR="00C53B00" w:rsidRDefault="00775BF2">
      <w:pPr>
        <w:pStyle w:val="ListParagraph"/>
        <w:numPr>
          <w:ilvl w:val="0"/>
          <w:numId w:val="1"/>
        </w:numPr>
        <w:tabs>
          <w:tab w:val="left" w:pos="642"/>
        </w:tabs>
        <w:ind w:hanging="566"/>
      </w:pPr>
      <w:r>
        <w:t>In</w:t>
      </w:r>
      <w:r>
        <w:rPr>
          <w:spacing w:val="-11"/>
        </w:rPr>
        <w:t xml:space="preserve"> </w:t>
      </w:r>
      <w:r>
        <w:t>respect</w:t>
      </w:r>
      <w:r>
        <w:rPr>
          <w:spacing w:val="-13"/>
        </w:rPr>
        <w:t xml:space="preserve"> </w:t>
      </w:r>
      <w:r>
        <w:t>of</w:t>
      </w:r>
      <w:r>
        <w:rPr>
          <w:spacing w:val="-14"/>
        </w:rPr>
        <w:t xml:space="preserve"> </w:t>
      </w:r>
      <w:r>
        <w:t>the</w:t>
      </w:r>
      <w:r>
        <w:rPr>
          <w:spacing w:val="-12"/>
        </w:rPr>
        <w:t xml:space="preserve"> </w:t>
      </w:r>
      <w:r>
        <w:t>access</w:t>
      </w:r>
      <w:r>
        <w:rPr>
          <w:spacing w:val="-13"/>
        </w:rPr>
        <w:t xml:space="preserve"> </w:t>
      </w:r>
      <w:r>
        <w:t>statement</w:t>
      </w:r>
      <w:r>
        <w:rPr>
          <w:spacing w:val="-13"/>
        </w:rPr>
        <w:t xml:space="preserve"> </w:t>
      </w:r>
      <w:r>
        <w:t>on</w:t>
      </w:r>
      <w:r>
        <w:rPr>
          <w:spacing w:val="-13"/>
        </w:rPr>
        <w:t xml:space="preserve"> </w:t>
      </w:r>
      <w:r>
        <w:t>the</w:t>
      </w:r>
      <w:r>
        <w:rPr>
          <w:spacing w:val="-14"/>
        </w:rPr>
        <w:t xml:space="preserve"> </w:t>
      </w:r>
      <w:r>
        <w:t>website,</w:t>
      </w:r>
      <w:r>
        <w:rPr>
          <w:spacing w:val="-11"/>
        </w:rPr>
        <w:t xml:space="preserve"> </w:t>
      </w:r>
      <w:r>
        <w:t>I</w:t>
      </w:r>
      <w:r>
        <w:rPr>
          <w:spacing w:val="-14"/>
        </w:rPr>
        <w:t xml:space="preserve"> </w:t>
      </w:r>
      <w:r>
        <w:t>am</w:t>
      </w:r>
      <w:r>
        <w:rPr>
          <w:spacing w:val="-13"/>
        </w:rPr>
        <w:t xml:space="preserve"> </w:t>
      </w:r>
      <w:r>
        <w:t>satisfied</w:t>
      </w:r>
      <w:r>
        <w:rPr>
          <w:spacing w:val="-13"/>
        </w:rPr>
        <w:t xml:space="preserve"> </w:t>
      </w:r>
      <w:r>
        <w:t>that</w:t>
      </w:r>
      <w:r>
        <w:rPr>
          <w:spacing w:val="-13"/>
        </w:rPr>
        <w:t xml:space="preserve"> </w:t>
      </w:r>
      <w:r>
        <w:t>an</w:t>
      </w:r>
      <w:r>
        <w:rPr>
          <w:spacing w:val="-11"/>
        </w:rPr>
        <w:t xml:space="preserve"> </w:t>
      </w:r>
      <w:r>
        <w:t>access</w:t>
      </w:r>
      <w:r>
        <w:rPr>
          <w:spacing w:val="-12"/>
        </w:rPr>
        <w:t xml:space="preserve"> </w:t>
      </w:r>
      <w:r>
        <w:t>statement should</w:t>
      </w:r>
      <w:r>
        <w:rPr>
          <w:spacing w:val="-9"/>
        </w:rPr>
        <w:t xml:space="preserve"> </w:t>
      </w:r>
      <w:r>
        <w:t>be</w:t>
      </w:r>
      <w:r>
        <w:rPr>
          <w:spacing w:val="-9"/>
        </w:rPr>
        <w:t xml:space="preserve"> </w:t>
      </w:r>
      <w:r>
        <w:t>posted</w:t>
      </w:r>
      <w:r>
        <w:rPr>
          <w:spacing w:val="-9"/>
        </w:rPr>
        <w:t xml:space="preserve"> </w:t>
      </w:r>
      <w:r>
        <w:t>on</w:t>
      </w:r>
      <w:r>
        <w:rPr>
          <w:spacing w:val="-8"/>
        </w:rPr>
        <w:t xml:space="preserve"> </w:t>
      </w:r>
      <w:r>
        <w:t>the</w:t>
      </w:r>
      <w:r>
        <w:rPr>
          <w:spacing w:val="-9"/>
        </w:rPr>
        <w:t xml:space="preserve"> </w:t>
      </w:r>
      <w:r>
        <w:t>website.</w:t>
      </w:r>
      <w:r>
        <w:rPr>
          <w:spacing w:val="45"/>
        </w:rPr>
        <w:t xml:space="preserve"> </w:t>
      </w:r>
      <w:r>
        <w:t>Mr</w:t>
      </w:r>
      <w:r>
        <w:rPr>
          <w:spacing w:val="-7"/>
        </w:rPr>
        <w:t xml:space="preserve"> </w:t>
      </w:r>
      <w:proofErr w:type="spellStart"/>
      <w:r>
        <w:t>Clemitshaw</w:t>
      </w:r>
      <w:proofErr w:type="spellEnd"/>
      <w:r>
        <w:rPr>
          <w:spacing w:val="-8"/>
        </w:rPr>
        <w:t xml:space="preserve"> </w:t>
      </w:r>
      <w:r>
        <w:t>told</w:t>
      </w:r>
      <w:r>
        <w:rPr>
          <w:spacing w:val="-9"/>
        </w:rPr>
        <w:t xml:space="preserve"> </w:t>
      </w:r>
      <w:r>
        <w:t>me</w:t>
      </w:r>
      <w:r>
        <w:rPr>
          <w:spacing w:val="-8"/>
        </w:rPr>
        <w:t xml:space="preserve"> </w:t>
      </w:r>
      <w:r>
        <w:t>that</w:t>
      </w:r>
      <w:r>
        <w:rPr>
          <w:spacing w:val="-8"/>
        </w:rPr>
        <w:t xml:space="preserve"> </w:t>
      </w:r>
      <w:r>
        <w:t>he</w:t>
      </w:r>
      <w:r>
        <w:rPr>
          <w:spacing w:val="-10"/>
        </w:rPr>
        <w:t xml:space="preserve"> </w:t>
      </w:r>
      <w:r>
        <w:t>had</w:t>
      </w:r>
      <w:r>
        <w:rPr>
          <w:spacing w:val="-8"/>
        </w:rPr>
        <w:t xml:space="preserve"> </w:t>
      </w:r>
      <w:r>
        <w:t>a</w:t>
      </w:r>
      <w:r>
        <w:rPr>
          <w:spacing w:val="-10"/>
        </w:rPr>
        <w:t xml:space="preserve"> </w:t>
      </w:r>
      <w:r>
        <w:t>system</w:t>
      </w:r>
      <w:r>
        <w:rPr>
          <w:spacing w:val="-7"/>
        </w:rPr>
        <w:t xml:space="preserve"> </w:t>
      </w:r>
      <w:r>
        <w:t>in</w:t>
      </w:r>
      <w:r>
        <w:rPr>
          <w:spacing w:val="-8"/>
        </w:rPr>
        <w:t xml:space="preserve"> </w:t>
      </w:r>
      <w:r>
        <w:t>place for people who were partially able to access the building with some assistance, help up the steps. To attract the attention of the people working in the takeaway at the top of the steps, they would then come down and help them up. There was no method</w:t>
      </w:r>
      <w:r>
        <w:t xml:space="preserve"> of the person trying to gain access to alert the employee to the fact that they were trying to gain entrance to the property. There was no question of any system </w:t>
      </w:r>
      <w:r>
        <w:rPr>
          <w:spacing w:val="4"/>
        </w:rPr>
        <w:t xml:space="preserve">of </w:t>
      </w:r>
      <w:r>
        <w:t xml:space="preserve">relaying messages and so on. In my judgment an access statement is required so that third </w:t>
      </w:r>
      <w:r>
        <w:t>parties,</w:t>
      </w:r>
      <w:r>
        <w:rPr>
          <w:spacing w:val="-8"/>
        </w:rPr>
        <w:t xml:space="preserve"> </w:t>
      </w:r>
      <w:r>
        <w:t>including</w:t>
      </w:r>
      <w:r>
        <w:rPr>
          <w:spacing w:val="-10"/>
        </w:rPr>
        <w:t xml:space="preserve"> </w:t>
      </w:r>
      <w:r>
        <w:t>Mr</w:t>
      </w:r>
      <w:r>
        <w:rPr>
          <w:spacing w:val="-6"/>
        </w:rPr>
        <w:t xml:space="preserve"> </w:t>
      </w:r>
      <w:r>
        <w:t>Lawson,</w:t>
      </w:r>
      <w:r>
        <w:rPr>
          <w:spacing w:val="-8"/>
        </w:rPr>
        <w:t xml:space="preserve"> </w:t>
      </w:r>
      <w:r>
        <w:t>can</w:t>
      </w:r>
      <w:r>
        <w:rPr>
          <w:spacing w:val="-9"/>
        </w:rPr>
        <w:t xml:space="preserve"> </w:t>
      </w:r>
      <w:r>
        <w:t>properly</w:t>
      </w:r>
      <w:r>
        <w:rPr>
          <w:spacing w:val="-10"/>
        </w:rPr>
        <w:t xml:space="preserve"> </w:t>
      </w:r>
      <w:r>
        <w:t>alert</w:t>
      </w:r>
      <w:r>
        <w:rPr>
          <w:spacing w:val="-7"/>
        </w:rPr>
        <w:t xml:space="preserve"> </w:t>
      </w:r>
      <w:r>
        <w:t>their</w:t>
      </w:r>
      <w:r>
        <w:rPr>
          <w:spacing w:val="-8"/>
        </w:rPr>
        <w:t xml:space="preserve"> </w:t>
      </w:r>
      <w:r>
        <w:t>presence</w:t>
      </w:r>
      <w:r>
        <w:rPr>
          <w:spacing w:val="-7"/>
        </w:rPr>
        <w:t xml:space="preserve"> </w:t>
      </w:r>
      <w:r>
        <w:t>when</w:t>
      </w:r>
      <w:r>
        <w:rPr>
          <w:spacing w:val="-8"/>
        </w:rPr>
        <w:t xml:space="preserve"> </w:t>
      </w:r>
      <w:r>
        <w:t>they</w:t>
      </w:r>
      <w:r>
        <w:rPr>
          <w:spacing w:val="-10"/>
        </w:rPr>
        <w:t xml:space="preserve"> </w:t>
      </w:r>
      <w:r>
        <w:t>arrive</w:t>
      </w:r>
      <w:r>
        <w:rPr>
          <w:spacing w:val="-6"/>
        </w:rPr>
        <w:t xml:space="preserve"> </w:t>
      </w:r>
      <w:r>
        <w:t>at</w:t>
      </w:r>
      <w:r>
        <w:rPr>
          <w:spacing w:val="-8"/>
        </w:rPr>
        <w:t xml:space="preserve"> </w:t>
      </w:r>
      <w:r>
        <w:t>the premises.</w:t>
      </w:r>
    </w:p>
    <w:p w:rsidR="00C53B00" w:rsidRDefault="00C53B00">
      <w:pPr>
        <w:pStyle w:val="BodyText"/>
      </w:pPr>
    </w:p>
    <w:p w:rsidR="00C53B00" w:rsidRDefault="00775BF2">
      <w:pPr>
        <w:pStyle w:val="ListParagraph"/>
        <w:numPr>
          <w:ilvl w:val="0"/>
          <w:numId w:val="1"/>
        </w:numPr>
        <w:tabs>
          <w:tab w:val="left" w:pos="642"/>
        </w:tabs>
        <w:spacing w:before="1"/>
        <w:ind w:hanging="566"/>
      </w:pPr>
      <w:r>
        <w:t>I</w:t>
      </w:r>
      <w:r>
        <w:rPr>
          <w:spacing w:val="-9"/>
        </w:rPr>
        <w:t xml:space="preserve"> </w:t>
      </w:r>
      <w:r>
        <w:t>am</w:t>
      </w:r>
      <w:r>
        <w:rPr>
          <w:spacing w:val="-7"/>
        </w:rPr>
        <w:t xml:space="preserve"> </w:t>
      </w:r>
      <w:r>
        <w:t>satisfied</w:t>
      </w:r>
      <w:r>
        <w:rPr>
          <w:spacing w:val="-7"/>
        </w:rPr>
        <w:t xml:space="preserve"> </w:t>
      </w:r>
      <w:r>
        <w:t>when</w:t>
      </w:r>
      <w:r>
        <w:rPr>
          <w:spacing w:val="-4"/>
        </w:rPr>
        <w:t xml:space="preserve"> </w:t>
      </w:r>
      <w:r>
        <w:t>I</w:t>
      </w:r>
      <w:r>
        <w:rPr>
          <w:spacing w:val="-11"/>
        </w:rPr>
        <w:t xml:space="preserve"> </w:t>
      </w:r>
      <w:r>
        <w:t>look</w:t>
      </w:r>
      <w:r>
        <w:rPr>
          <w:spacing w:val="-9"/>
        </w:rPr>
        <w:t xml:space="preserve"> </w:t>
      </w:r>
      <w:r>
        <w:t>at</w:t>
      </w:r>
      <w:r>
        <w:rPr>
          <w:spacing w:val="-7"/>
        </w:rPr>
        <w:t xml:space="preserve"> </w:t>
      </w:r>
      <w:r>
        <w:t>the</w:t>
      </w:r>
      <w:r>
        <w:rPr>
          <w:spacing w:val="-7"/>
        </w:rPr>
        <w:t xml:space="preserve"> </w:t>
      </w:r>
      <w:r>
        <w:t>costs,</w:t>
      </w:r>
      <w:r>
        <w:rPr>
          <w:spacing w:val="-8"/>
        </w:rPr>
        <w:t xml:space="preserve"> </w:t>
      </w:r>
      <w:r>
        <w:t>and</w:t>
      </w:r>
      <w:r>
        <w:rPr>
          <w:spacing w:val="-9"/>
        </w:rPr>
        <w:t xml:space="preserve"> </w:t>
      </w:r>
      <w:r>
        <w:t>just</w:t>
      </w:r>
      <w:r>
        <w:rPr>
          <w:spacing w:val="-4"/>
        </w:rPr>
        <w:t xml:space="preserve"> </w:t>
      </w:r>
      <w:r>
        <w:t>for</w:t>
      </w:r>
      <w:r>
        <w:rPr>
          <w:spacing w:val="-8"/>
        </w:rPr>
        <w:t xml:space="preserve"> </w:t>
      </w:r>
      <w:r>
        <w:t>completeness</w:t>
      </w:r>
      <w:r>
        <w:rPr>
          <w:spacing w:val="-2"/>
        </w:rPr>
        <w:t xml:space="preserve"> </w:t>
      </w:r>
      <w:r>
        <w:t>I</w:t>
      </w:r>
      <w:r>
        <w:rPr>
          <w:spacing w:val="-12"/>
        </w:rPr>
        <w:t xml:space="preserve"> </w:t>
      </w:r>
      <w:r>
        <w:t>look</w:t>
      </w:r>
      <w:r>
        <w:rPr>
          <w:spacing w:val="-5"/>
        </w:rPr>
        <w:t xml:space="preserve"> </w:t>
      </w:r>
      <w:r>
        <w:t>at</w:t>
      </w:r>
      <w:r>
        <w:rPr>
          <w:spacing w:val="-8"/>
        </w:rPr>
        <w:t xml:space="preserve"> </w:t>
      </w:r>
      <w:r>
        <w:t>the</w:t>
      </w:r>
      <w:r>
        <w:rPr>
          <w:spacing w:val="-8"/>
        </w:rPr>
        <w:t xml:space="preserve"> </w:t>
      </w:r>
      <w:r>
        <w:t>costs</w:t>
      </w:r>
      <w:r>
        <w:rPr>
          <w:spacing w:val="-8"/>
        </w:rPr>
        <w:t xml:space="preserve"> </w:t>
      </w:r>
      <w:r>
        <w:t>that are set out in the report of Simpson. She tells me it is £31,605 I think for C. That is net</w:t>
      </w:r>
      <w:r>
        <w:rPr>
          <w:spacing w:val="-6"/>
        </w:rPr>
        <w:t xml:space="preserve"> </w:t>
      </w:r>
      <w:r>
        <w:t>of</w:t>
      </w:r>
      <w:r>
        <w:rPr>
          <w:spacing w:val="-7"/>
        </w:rPr>
        <w:t xml:space="preserve"> </w:t>
      </w:r>
      <w:r>
        <w:t>VAT,</w:t>
      </w:r>
      <w:r>
        <w:rPr>
          <w:spacing w:val="-5"/>
        </w:rPr>
        <w:t xml:space="preserve"> </w:t>
      </w:r>
      <w:r>
        <w:t>but</w:t>
      </w:r>
      <w:r>
        <w:rPr>
          <w:spacing w:val="-6"/>
        </w:rPr>
        <w:t xml:space="preserve"> </w:t>
      </w:r>
      <w:r>
        <w:t>the</w:t>
      </w:r>
      <w:r>
        <w:rPr>
          <w:spacing w:val="-6"/>
        </w:rPr>
        <w:t xml:space="preserve"> </w:t>
      </w:r>
      <w:r>
        <w:t>Defendants</w:t>
      </w:r>
      <w:r>
        <w:rPr>
          <w:spacing w:val="-6"/>
        </w:rPr>
        <w:t xml:space="preserve"> </w:t>
      </w:r>
      <w:r>
        <w:t>are</w:t>
      </w:r>
      <w:r>
        <w:rPr>
          <w:spacing w:val="-7"/>
        </w:rPr>
        <w:t xml:space="preserve"> </w:t>
      </w:r>
      <w:r>
        <w:t>VAT</w:t>
      </w:r>
      <w:r>
        <w:rPr>
          <w:spacing w:val="-6"/>
        </w:rPr>
        <w:t xml:space="preserve"> </w:t>
      </w:r>
      <w:r>
        <w:t>registered,</w:t>
      </w:r>
      <w:r>
        <w:rPr>
          <w:spacing w:val="-6"/>
        </w:rPr>
        <w:t xml:space="preserve"> </w:t>
      </w:r>
      <w:r>
        <w:t>so</w:t>
      </w:r>
      <w:r>
        <w:rPr>
          <w:spacing w:val="-5"/>
        </w:rPr>
        <w:t xml:space="preserve"> </w:t>
      </w:r>
      <w:r>
        <w:t>it</w:t>
      </w:r>
      <w:r>
        <w:rPr>
          <w:spacing w:val="-6"/>
        </w:rPr>
        <w:t xml:space="preserve"> </w:t>
      </w:r>
      <w:r>
        <w:t>is</w:t>
      </w:r>
      <w:r>
        <w:rPr>
          <w:spacing w:val="-7"/>
        </w:rPr>
        <w:t xml:space="preserve"> </w:t>
      </w:r>
      <w:r>
        <w:t>likely</w:t>
      </w:r>
      <w:r>
        <w:rPr>
          <w:spacing w:val="-13"/>
        </w:rPr>
        <w:t xml:space="preserve"> </w:t>
      </w:r>
      <w:r>
        <w:t>to</w:t>
      </w:r>
      <w:r>
        <w:rPr>
          <w:spacing w:val="-5"/>
        </w:rPr>
        <w:t xml:space="preserve"> </w:t>
      </w:r>
      <w:r>
        <w:t>be</w:t>
      </w:r>
      <w:r>
        <w:rPr>
          <w:spacing w:val="-7"/>
        </w:rPr>
        <w:t xml:space="preserve"> </w:t>
      </w:r>
      <w:r>
        <w:t>that</w:t>
      </w:r>
      <w:r>
        <w:rPr>
          <w:spacing w:val="-5"/>
        </w:rPr>
        <w:t xml:space="preserve"> </w:t>
      </w:r>
      <w:r>
        <w:t>as</w:t>
      </w:r>
      <w:r>
        <w:rPr>
          <w:spacing w:val="-6"/>
        </w:rPr>
        <w:t xml:space="preserve"> </w:t>
      </w:r>
      <w:r>
        <w:t>a</w:t>
      </w:r>
      <w:r>
        <w:rPr>
          <w:spacing w:val="-7"/>
        </w:rPr>
        <w:t xml:space="preserve"> </w:t>
      </w:r>
      <w:r>
        <w:t>figure or thereabouts. The Defendants has failed to provide any evidence about t</w:t>
      </w:r>
      <w:r>
        <w:t>heir income and expenditure, their profit and loss and so on, so I am satisfied that the costs, given the footfall through this business, I am looking at page 114 of the report are not prohibitively expensive for an organisation of this type. I note that t</w:t>
      </w:r>
      <w:r>
        <w:t xml:space="preserve">he case of </w:t>
      </w:r>
      <w:r>
        <w:rPr>
          <w:i/>
        </w:rPr>
        <w:t xml:space="preserve">Royal Bank of Scotland Group Plc v Allen, </w:t>
      </w:r>
      <w:r>
        <w:t>the costs of their installation was £200,000. I appreciate</w:t>
      </w:r>
      <w:r>
        <w:rPr>
          <w:spacing w:val="-10"/>
        </w:rPr>
        <w:t xml:space="preserve"> </w:t>
      </w:r>
      <w:r>
        <w:t>that</w:t>
      </w:r>
      <w:r>
        <w:rPr>
          <w:spacing w:val="-9"/>
        </w:rPr>
        <w:t xml:space="preserve"> </w:t>
      </w:r>
      <w:r>
        <w:t>is</w:t>
      </w:r>
      <w:r>
        <w:rPr>
          <w:spacing w:val="-8"/>
        </w:rPr>
        <w:t xml:space="preserve"> </w:t>
      </w:r>
      <w:r>
        <w:t>against</w:t>
      </w:r>
      <w:r>
        <w:rPr>
          <w:spacing w:val="-6"/>
        </w:rPr>
        <w:t xml:space="preserve"> </w:t>
      </w:r>
      <w:r>
        <w:t>the</w:t>
      </w:r>
      <w:r>
        <w:rPr>
          <w:spacing w:val="-9"/>
        </w:rPr>
        <w:t xml:space="preserve"> </w:t>
      </w:r>
      <w:r>
        <w:t>Royal</w:t>
      </w:r>
      <w:r>
        <w:rPr>
          <w:spacing w:val="-7"/>
        </w:rPr>
        <w:t xml:space="preserve"> </w:t>
      </w:r>
      <w:r>
        <w:t>Bank</w:t>
      </w:r>
      <w:r>
        <w:rPr>
          <w:spacing w:val="-7"/>
        </w:rPr>
        <w:t xml:space="preserve"> </w:t>
      </w:r>
      <w:r>
        <w:t>of</w:t>
      </w:r>
      <w:r>
        <w:rPr>
          <w:spacing w:val="-9"/>
        </w:rPr>
        <w:t xml:space="preserve"> </w:t>
      </w:r>
      <w:r>
        <w:t>Scotland,</w:t>
      </w:r>
      <w:r>
        <w:rPr>
          <w:spacing w:val="-9"/>
        </w:rPr>
        <w:t xml:space="preserve"> </w:t>
      </w:r>
      <w:r>
        <w:t>but</w:t>
      </w:r>
      <w:r>
        <w:rPr>
          <w:spacing w:val="-9"/>
        </w:rPr>
        <w:t xml:space="preserve"> </w:t>
      </w:r>
      <w:r>
        <w:t>nevertheless</w:t>
      </w:r>
      <w:r>
        <w:rPr>
          <w:spacing w:val="-8"/>
        </w:rPr>
        <w:t xml:space="preserve"> </w:t>
      </w:r>
      <w:r>
        <w:t>it</w:t>
      </w:r>
      <w:r>
        <w:rPr>
          <w:spacing w:val="-8"/>
        </w:rPr>
        <w:t xml:space="preserve"> </w:t>
      </w:r>
      <w:r>
        <w:t>is</w:t>
      </w:r>
      <w:r>
        <w:rPr>
          <w:spacing w:val="-8"/>
        </w:rPr>
        <w:t xml:space="preserve"> </w:t>
      </w:r>
      <w:r>
        <w:t>reasonable, in my judgment. If I need to address that point, given that the b</w:t>
      </w:r>
      <w:r>
        <w:t>urden has shifted and the Defendant should show that it is not reasonable and they failed to do that, that the costs of the works are</w:t>
      </w:r>
      <w:r>
        <w:rPr>
          <w:spacing w:val="-5"/>
        </w:rPr>
        <w:t xml:space="preserve"> </w:t>
      </w:r>
      <w:r>
        <w:t>reasonable.</w:t>
      </w:r>
    </w:p>
    <w:p w:rsidR="00C53B00" w:rsidRDefault="00C53B00">
      <w:pPr>
        <w:pStyle w:val="BodyText"/>
      </w:pPr>
    </w:p>
    <w:p w:rsidR="00C53B00" w:rsidRPr="007010FB" w:rsidRDefault="00775BF2" w:rsidP="007010FB">
      <w:pPr>
        <w:rPr>
          <w:u w:val="single"/>
        </w:rPr>
      </w:pPr>
      <w:r w:rsidRPr="007010FB">
        <w:rPr>
          <w:u w:val="single"/>
        </w:rPr>
        <w:t>(</w:t>
      </w:r>
      <w:r w:rsidRPr="007010FB">
        <w:rPr>
          <w:u w:val="single"/>
        </w:rPr>
        <w:t>proceedings continue</w:t>
      </w:r>
      <w:r w:rsidRPr="007010FB">
        <w:rPr>
          <w:u w:val="single"/>
        </w:rPr>
        <w:t>)</w:t>
      </w:r>
    </w:p>
    <w:p w:rsidR="00C53B00" w:rsidRDefault="00C53B00">
      <w:pPr>
        <w:pStyle w:val="BodyText"/>
        <w:spacing w:before="2"/>
        <w:rPr>
          <w:sz w:val="16"/>
        </w:rPr>
      </w:pPr>
    </w:p>
    <w:p w:rsidR="00C53B00" w:rsidRDefault="00775BF2" w:rsidP="007010FB">
      <w:pPr>
        <w:pStyle w:val="ListParagraph"/>
        <w:numPr>
          <w:ilvl w:val="0"/>
          <w:numId w:val="1"/>
        </w:numPr>
        <w:tabs>
          <w:tab w:val="left" w:pos="642"/>
        </w:tabs>
        <w:spacing w:before="65"/>
        <w:ind w:right="552" w:hanging="566"/>
      </w:pPr>
      <w:r>
        <w:t>The declaration was agreed, the order can reflect then there is a declaration that th</w:t>
      </w:r>
      <w:r>
        <w:t>e Claimant</w:t>
      </w:r>
      <w:r w:rsidRPr="007010FB">
        <w:rPr>
          <w:spacing w:val="-9"/>
        </w:rPr>
        <w:t xml:space="preserve"> </w:t>
      </w:r>
      <w:r>
        <w:t>has</w:t>
      </w:r>
      <w:r w:rsidRPr="007010FB">
        <w:rPr>
          <w:spacing w:val="-8"/>
        </w:rPr>
        <w:t xml:space="preserve"> </w:t>
      </w:r>
      <w:r>
        <w:t>been</w:t>
      </w:r>
      <w:r w:rsidRPr="007010FB">
        <w:rPr>
          <w:spacing w:val="-8"/>
        </w:rPr>
        <w:t xml:space="preserve"> </w:t>
      </w:r>
      <w:r>
        <w:t>discriminated</w:t>
      </w:r>
      <w:r w:rsidRPr="007010FB">
        <w:rPr>
          <w:spacing w:val="-9"/>
        </w:rPr>
        <w:t xml:space="preserve"> </w:t>
      </w:r>
      <w:r>
        <w:t>against</w:t>
      </w:r>
      <w:r w:rsidRPr="007010FB">
        <w:rPr>
          <w:spacing w:val="-8"/>
        </w:rPr>
        <w:t xml:space="preserve"> </w:t>
      </w:r>
      <w:r>
        <w:t>by</w:t>
      </w:r>
      <w:r w:rsidRPr="007010FB">
        <w:rPr>
          <w:spacing w:val="-12"/>
        </w:rPr>
        <w:t xml:space="preserve"> </w:t>
      </w:r>
      <w:r>
        <w:t>the</w:t>
      </w:r>
      <w:r w:rsidRPr="007010FB">
        <w:rPr>
          <w:spacing w:val="-7"/>
        </w:rPr>
        <w:t xml:space="preserve"> </w:t>
      </w:r>
      <w:r>
        <w:t>Defendants.</w:t>
      </w:r>
      <w:r w:rsidRPr="007010FB">
        <w:rPr>
          <w:spacing w:val="45"/>
        </w:rPr>
        <w:t xml:space="preserve"> </w:t>
      </w:r>
      <w:r>
        <w:t>We</w:t>
      </w:r>
      <w:r w:rsidRPr="007010FB">
        <w:rPr>
          <w:spacing w:val="-10"/>
        </w:rPr>
        <w:t xml:space="preserve"> </w:t>
      </w:r>
      <w:r>
        <w:t>will</w:t>
      </w:r>
      <w:r w:rsidRPr="007010FB">
        <w:rPr>
          <w:spacing w:val="-8"/>
        </w:rPr>
        <w:t xml:space="preserve"> </w:t>
      </w:r>
      <w:r>
        <w:t>come</w:t>
      </w:r>
      <w:r w:rsidRPr="007010FB">
        <w:rPr>
          <w:spacing w:val="-6"/>
        </w:rPr>
        <w:t xml:space="preserve"> </w:t>
      </w:r>
      <w:r>
        <w:t>back</w:t>
      </w:r>
      <w:r w:rsidRPr="007010FB">
        <w:rPr>
          <w:spacing w:val="-9"/>
        </w:rPr>
        <w:t xml:space="preserve"> </w:t>
      </w:r>
      <w:r>
        <w:t>to</w:t>
      </w:r>
      <w:r w:rsidRPr="007010FB">
        <w:rPr>
          <w:spacing w:val="-7"/>
        </w:rPr>
        <w:t xml:space="preserve"> </w:t>
      </w:r>
      <w:r>
        <w:t>the injunction because the wording of that needs some thought. If we have that</w:t>
      </w:r>
      <w:r w:rsidRPr="007010FB">
        <w:rPr>
          <w:spacing w:val="40"/>
        </w:rPr>
        <w:t xml:space="preserve"> </w:t>
      </w:r>
      <w:proofErr w:type="spellStart"/>
      <w:r>
        <w:t>damages</w:t>
      </w:r>
      <w:r>
        <w:t>for</w:t>
      </w:r>
      <w:proofErr w:type="spellEnd"/>
      <w:r>
        <w:t xml:space="preserve"> injuries to feelings are assessed at </w:t>
      </w:r>
      <w:r w:rsidR="007010FB">
        <w:t>£</w:t>
      </w:r>
      <w:r>
        <w:t xml:space="preserve">7,500. And that the Defendant shall ensure the website, </w:t>
      </w:r>
      <w:hyperlink r:id="rId8">
        <w:r>
          <w:t>www.abbeywharfwhitby.co.uk,</w:t>
        </w:r>
      </w:hyperlink>
      <w:r>
        <w:t xml:space="preserve"> so that website has the access statement posted by 20 March.</w:t>
      </w:r>
    </w:p>
    <w:p w:rsidR="00C53B00" w:rsidRDefault="00C53B00">
      <w:pPr>
        <w:pStyle w:val="BodyText"/>
        <w:spacing w:before="1"/>
      </w:pPr>
    </w:p>
    <w:p w:rsidR="00C53B00" w:rsidRDefault="00775BF2">
      <w:pPr>
        <w:pStyle w:val="ListParagraph"/>
        <w:numPr>
          <w:ilvl w:val="0"/>
          <w:numId w:val="1"/>
        </w:numPr>
        <w:tabs>
          <w:tab w:val="left" w:pos="642"/>
        </w:tabs>
        <w:ind w:right="551" w:hanging="566"/>
      </w:pPr>
      <w:r>
        <w:t>In</w:t>
      </w:r>
      <w:r>
        <w:rPr>
          <w:spacing w:val="-13"/>
        </w:rPr>
        <w:t xml:space="preserve"> </w:t>
      </w:r>
      <w:r>
        <w:t>relation</w:t>
      </w:r>
      <w:r>
        <w:rPr>
          <w:spacing w:val="-13"/>
        </w:rPr>
        <w:t xml:space="preserve"> </w:t>
      </w:r>
      <w:r>
        <w:t>to</w:t>
      </w:r>
      <w:r>
        <w:rPr>
          <w:spacing w:val="-12"/>
        </w:rPr>
        <w:t xml:space="preserve"> </w:t>
      </w:r>
      <w:r>
        <w:t>the</w:t>
      </w:r>
      <w:r>
        <w:rPr>
          <w:spacing w:val="-14"/>
        </w:rPr>
        <w:t xml:space="preserve"> </w:t>
      </w:r>
      <w:r>
        <w:t>wording</w:t>
      </w:r>
      <w:r>
        <w:rPr>
          <w:spacing w:val="-13"/>
        </w:rPr>
        <w:t xml:space="preserve"> </w:t>
      </w:r>
      <w:r>
        <w:t>of</w:t>
      </w:r>
      <w:r>
        <w:rPr>
          <w:spacing w:val="-14"/>
        </w:rPr>
        <w:t xml:space="preserve"> </w:t>
      </w:r>
      <w:r>
        <w:t>the</w:t>
      </w:r>
      <w:r>
        <w:rPr>
          <w:spacing w:val="-14"/>
        </w:rPr>
        <w:t xml:space="preserve"> </w:t>
      </w:r>
      <w:r>
        <w:t>injunction.</w:t>
      </w:r>
      <w:r>
        <w:rPr>
          <w:spacing w:val="35"/>
        </w:rPr>
        <w:t xml:space="preserve"> </w:t>
      </w:r>
      <w:r>
        <w:t>The</w:t>
      </w:r>
      <w:r>
        <w:rPr>
          <w:spacing w:val="-14"/>
        </w:rPr>
        <w:t xml:space="preserve"> </w:t>
      </w:r>
      <w:r>
        <w:t>Defendant</w:t>
      </w:r>
      <w:r>
        <w:rPr>
          <w:spacing w:val="-13"/>
        </w:rPr>
        <w:t xml:space="preserve"> </w:t>
      </w:r>
      <w:r>
        <w:t>shall</w:t>
      </w:r>
      <w:r>
        <w:rPr>
          <w:spacing w:val="-12"/>
        </w:rPr>
        <w:t xml:space="preserve"> </w:t>
      </w:r>
      <w:r>
        <w:t>by</w:t>
      </w:r>
      <w:r>
        <w:rPr>
          <w:spacing w:val="-18"/>
        </w:rPr>
        <w:t xml:space="preserve"> </w:t>
      </w:r>
      <w:r>
        <w:t>7</w:t>
      </w:r>
      <w:r>
        <w:rPr>
          <w:spacing w:val="-12"/>
        </w:rPr>
        <w:t xml:space="preserve"> </w:t>
      </w:r>
      <w:r>
        <w:t>September</w:t>
      </w:r>
      <w:r>
        <w:rPr>
          <w:spacing w:val="-14"/>
        </w:rPr>
        <w:t xml:space="preserve"> </w:t>
      </w:r>
      <w:r>
        <w:t>install a roll on, roll off platform lift or install an over the stair wheelchair platform lift (stair riser)</w:t>
      </w:r>
      <w:r>
        <w:rPr>
          <w:spacing w:val="-5"/>
        </w:rPr>
        <w:t xml:space="preserve"> </w:t>
      </w:r>
      <w:r>
        <w:t>at</w:t>
      </w:r>
      <w:r>
        <w:rPr>
          <w:spacing w:val="-6"/>
        </w:rPr>
        <w:t xml:space="preserve"> </w:t>
      </w:r>
      <w:r>
        <w:t>the</w:t>
      </w:r>
      <w:r>
        <w:rPr>
          <w:spacing w:val="-6"/>
        </w:rPr>
        <w:t xml:space="preserve"> </w:t>
      </w:r>
      <w:r>
        <w:t>premises,</w:t>
      </w:r>
      <w:r>
        <w:rPr>
          <w:spacing w:val="-6"/>
        </w:rPr>
        <w:t xml:space="preserve"> </w:t>
      </w:r>
      <w:r>
        <w:t>Abbey</w:t>
      </w:r>
      <w:r>
        <w:rPr>
          <w:spacing w:val="-10"/>
        </w:rPr>
        <w:t xml:space="preserve"> </w:t>
      </w:r>
      <w:r>
        <w:t>Wharf,</w:t>
      </w:r>
      <w:r>
        <w:rPr>
          <w:spacing w:val="-6"/>
        </w:rPr>
        <w:t xml:space="preserve"> </w:t>
      </w:r>
      <w:r>
        <w:t>6</w:t>
      </w:r>
      <w:r>
        <w:rPr>
          <w:spacing w:val="-5"/>
        </w:rPr>
        <w:t xml:space="preserve"> </w:t>
      </w:r>
      <w:r>
        <w:t>Market</w:t>
      </w:r>
      <w:r>
        <w:rPr>
          <w:spacing w:val="-6"/>
        </w:rPr>
        <w:t xml:space="preserve"> </w:t>
      </w:r>
      <w:r>
        <w:t>Square,</w:t>
      </w:r>
      <w:r>
        <w:rPr>
          <w:spacing w:val="-5"/>
        </w:rPr>
        <w:t xml:space="preserve"> </w:t>
      </w:r>
      <w:r>
        <w:t>Whitby,</w:t>
      </w:r>
      <w:r>
        <w:rPr>
          <w:spacing w:val="-4"/>
        </w:rPr>
        <w:t xml:space="preserve"> </w:t>
      </w:r>
      <w:r>
        <w:t>YO22</w:t>
      </w:r>
      <w:r>
        <w:rPr>
          <w:spacing w:val="-6"/>
        </w:rPr>
        <w:t xml:space="preserve"> </w:t>
      </w:r>
      <w:r>
        <w:t>4DD,</w:t>
      </w:r>
      <w:r>
        <w:rPr>
          <w:spacing w:val="-4"/>
        </w:rPr>
        <w:t xml:space="preserve"> </w:t>
      </w:r>
      <w:r>
        <w:t>subject</w:t>
      </w:r>
      <w:r>
        <w:rPr>
          <w:spacing w:val="-6"/>
        </w:rPr>
        <w:t xml:space="preserve"> </w:t>
      </w:r>
      <w:r>
        <w:t>to the relevant third party permissions with liberty to apply if such permissions are not forthcoming.</w:t>
      </w:r>
    </w:p>
    <w:p w:rsidR="00C53B00" w:rsidRDefault="00C53B00">
      <w:pPr>
        <w:pStyle w:val="BodyText"/>
        <w:spacing w:before="9"/>
        <w:rPr>
          <w:sz w:val="23"/>
        </w:rPr>
      </w:pPr>
    </w:p>
    <w:p w:rsidR="00C53B00" w:rsidRPr="007010FB" w:rsidRDefault="00775BF2" w:rsidP="007010FB">
      <w:pPr>
        <w:rPr>
          <w:u w:val="single"/>
        </w:rPr>
      </w:pPr>
      <w:r w:rsidRPr="007010FB">
        <w:rPr>
          <w:u w:val="single"/>
        </w:rPr>
        <w:t>(</w:t>
      </w:r>
      <w:r w:rsidRPr="007010FB">
        <w:rPr>
          <w:u w:val="single"/>
        </w:rPr>
        <w:t>proceedings continue</w:t>
      </w:r>
      <w:r w:rsidRPr="007010FB">
        <w:rPr>
          <w:u w:val="single"/>
        </w:rPr>
        <w:t>)</w:t>
      </w:r>
    </w:p>
    <w:p w:rsidR="00C53B00" w:rsidRDefault="00C53B00">
      <w:pPr>
        <w:pStyle w:val="BodyText"/>
        <w:spacing w:before="2"/>
        <w:rPr>
          <w:sz w:val="16"/>
        </w:rPr>
      </w:pPr>
    </w:p>
    <w:p w:rsidR="00C53B00" w:rsidRDefault="00775BF2">
      <w:pPr>
        <w:pStyle w:val="ListParagraph"/>
        <w:numPr>
          <w:ilvl w:val="0"/>
          <w:numId w:val="1"/>
        </w:numPr>
        <w:tabs>
          <w:tab w:val="left" w:pos="641"/>
          <w:tab w:val="left" w:pos="642"/>
        </w:tabs>
        <w:spacing w:before="90"/>
        <w:ind w:left="642" w:right="0"/>
      </w:pPr>
      <w:r>
        <w:t>And then there will be the usual penal notice attached to paragraph</w:t>
      </w:r>
      <w:r>
        <w:rPr>
          <w:spacing w:val="-3"/>
        </w:rPr>
        <w:t xml:space="preserve"> </w:t>
      </w:r>
      <w:r>
        <w:t>4.</w:t>
      </w:r>
    </w:p>
    <w:p w:rsidR="007010FB" w:rsidRDefault="007010FB" w:rsidP="007010FB">
      <w:pPr>
        <w:pBdr>
          <w:bottom w:val="single" w:sz="6" w:space="1" w:color="auto"/>
        </w:pBdr>
      </w:pPr>
    </w:p>
    <w:p w:rsidR="007010FB" w:rsidRDefault="007010FB" w:rsidP="007010FB">
      <w:r>
        <w:t>This Transcript has been approved by the Judge.</w:t>
      </w:r>
    </w:p>
    <w:p w:rsidR="007010FB" w:rsidRDefault="007010FB" w:rsidP="007010FB"/>
    <w:p w:rsidR="007010FB" w:rsidRDefault="007010FB" w:rsidP="007010FB">
      <w:r>
        <w:t>The Transcription Agency hereby certifies that the above is an accurate and complete recording of the proceedings or part thereof.</w:t>
      </w:r>
    </w:p>
    <w:p w:rsidR="007010FB" w:rsidRDefault="007010FB" w:rsidP="007010FB"/>
    <w:p w:rsidR="007010FB" w:rsidRDefault="007010FB" w:rsidP="007010FB">
      <w:r>
        <w:t>The Transcription Agency, 24-28 High Street, Hythe, Kent, CT21 5AT Tel: 01303 230038</w:t>
      </w:r>
    </w:p>
    <w:p w:rsidR="007010FB" w:rsidRDefault="007010FB" w:rsidP="007010FB"/>
    <w:p w:rsidR="007010FB" w:rsidRDefault="007010FB">
      <w:r>
        <w:t xml:space="preserve">Email: </w:t>
      </w:r>
      <w:hyperlink r:id="rId9" w:history="1">
        <w:r w:rsidRPr="00CC4761">
          <w:rPr>
            <w:rStyle w:val="Hyperlink"/>
          </w:rPr>
          <w:t>court@thetranscriptionagency.com</w:t>
        </w:r>
      </w:hyperlink>
      <w:r>
        <w:t xml:space="preserve"> </w:t>
      </w:r>
    </w:p>
    <w:sectPr w:rsidR="007010FB">
      <w:footerReference w:type="default" r:id="rId10"/>
      <w:pgSz w:w="11910" w:h="16840"/>
      <w:pgMar w:top="760" w:right="860" w:bottom="1000" w:left="160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BF2" w:rsidRDefault="00775BF2">
      <w:pPr>
        <w:spacing w:line="240" w:lineRule="auto"/>
      </w:pPr>
      <w:r>
        <w:separator/>
      </w:r>
    </w:p>
  </w:endnote>
  <w:endnote w:type="continuationSeparator" w:id="0">
    <w:p w:rsidR="00775BF2" w:rsidRDefault="00775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rPr>
      <w:id w:val="-862360301"/>
      <w:docPartObj>
        <w:docPartGallery w:val="Page Numbers (Bottom of Page)"/>
        <w:docPartUnique/>
      </w:docPartObj>
    </w:sdtPr>
    <w:sdtContent>
      <w:sdt>
        <w:sdtPr>
          <w:rPr>
            <w:b/>
            <w:sz w:val="20"/>
          </w:rPr>
          <w:id w:val="-1917772631"/>
          <w:docPartObj>
            <w:docPartGallery w:val="Page Numbers (Top of Page)"/>
            <w:docPartUnique/>
          </w:docPartObj>
        </w:sdtPr>
        <w:sdtContent>
          <w:p w:rsidR="00DB4BEE" w:rsidRDefault="00DB4BEE" w:rsidP="00DB4BEE">
            <w:pPr>
              <w:pStyle w:val="Footer"/>
              <w:pBdr>
                <w:bottom w:val="single" w:sz="6" w:space="1" w:color="auto"/>
              </w:pBdr>
              <w:jc w:val="center"/>
              <w:rPr>
                <w:b/>
                <w:sz w:val="20"/>
              </w:rPr>
            </w:pPr>
          </w:p>
          <w:p w:rsidR="00DB4BEE" w:rsidRPr="00DB4BEE" w:rsidRDefault="00DB4BEE" w:rsidP="00DB4BEE">
            <w:pPr>
              <w:pStyle w:val="Footer"/>
              <w:jc w:val="center"/>
              <w:rPr>
                <w:b/>
                <w:sz w:val="20"/>
              </w:rPr>
            </w:pPr>
            <w:r w:rsidRPr="00DB4BEE">
              <w:rPr>
                <w:b/>
                <w:sz w:val="20"/>
              </w:rPr>
              <w:t xml:space="preserve">Page </w:t>
            </w:r>
            <w:r w:rsidRPr="00DB4BEE">
              <w:rPr>
                <w:b/>
                <w:bCs/>
                <w:sz w:val="20"/>
                <w:szCs w:val="24"/>
              </w:rPr>
              <w:fldChar w:fldCharType="begin"/>
            </w:r>
            <w:r w:rsidRPr="00DB4BEE">
              <w:rPr>
                <w:b/>
                <w:bCs/>
                <w:sz w:val="20"/>
              </w:rPr>
              <w:instrText xml:space="preserve"> PAGE </w:instrText>
            </w:r>
            <w:r w:rsidRPr="00DB4BEE">
              <w:rPr>
                <w:b/>
                <w:bCs/>
                <w:sz w:val="20"/>
                <w:szCs w:val="24"/>
              </w:rPr>
              <w:fldChar w:fldCharType="separate"/>
            </w:r>
            <w:r w:rsidRPr="00DB4BEE">
              <w:rPr>
                <w:b/>
                <w:bCs/>
                <w:noProof/>
                <w:sz w:val="20"/>
              </w:rPr>
              <w:t>2</w:t>
            </w:r>
            <w:r w:rsidRPr="00DB4BEE">
              <w:rPr>
                <w:b/>
                <w:bCs/>
                <w:sz w:val="20"/>
                <w:szCs w:val="24"/>
              </w:rPr>
              <w:fldChar w:fldCharType="end"/>
            </w:r>
            <w:r w:rsidRPr="00DB4BEE">
              <w:rPr>
                <w:b/>
                <w:sz w:val="20"/>
              </w:rPr>
              <w:t xml:space="preserve"> of </w:t>
            </w:r>
            <w:r w:rsidRPr="00DB4BEE">
              <w:rPr>
                <w:b/>
                <w:bCs/>
                <w:sz w:val="20"/>
                <w:szCs w:val="24"/>
              </w:rPr>
              <w:fldChar w:fldCharType="begin"/>
            </w:r>
            <w:r w:rsidRPr="00DB4BEE">
              <w:rPr>
                <w:b/>
                <w:bCs/>
                <w:sz w:val="20"/>
              </w:rPr>
              <w:instrText xml:space="preserve"> NUMPAGES  </w:instrText>
            </w:r>
            <w:r w:rsidRPr="00DB4BEE">
              <w:rPr>
                <w:b/>
                <w:bCs/>
                <w:sz w:val="20"/>
                <w:szCs w:val="24"/>
              </w:rPr>
              <w:fldChar w:fldCharType="separate"/>
            </w:r>
            <w:r w:rsidRPr="00DB4BEE">
              <w:rPr>
                <w:b/>
                <w:bCs/>
                <w:noProof/>
                <w:sz w:val="20"/>
              </w:rPr>
              <w:t>2</w:t>
            </w:r>
            <w:r w:rsidRPr="00DB4BEE">
              <w:rPr>
                <w:b/>
                <w:bCs/>
                <w:sz w:val="20"/>
                <w:szCs w:val="24"/>
              </w:rPr>
              <w:fldChar w:fldCharType="end"/>
            </w:r>
          </w:p>
        </w:sdtContent>
      </w:sdt>
    </w:sdtContent>
  </w:sdt>
  <w:p w:rsidR="00C53B00" w:rsidRDefault="00C53B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BF2" w:rsidRDefault="00775BF2">
      <w:pPr>
        <w:spacing w:line="240" w:lineRule="auto"/>
      </w:pPr>
      <w:r>
        <w:separator/>
      </w:r>
    </w:p>
  </w:footnote>
  <w:footnote w:type="continuationSeparator" w:id="0">
    <w:p w:rsidR="00775BF2" w:rsidRDefault="00775B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60E2"/>
    <w:multiLevelType w:val="hybridMultilevel"/>
    <w:tmpl w:val="AF40A7A8"/>
    <w:lvl w:ilvl="0" w:tplc="4C7A3B1C">
      <w:start w:val="1"/>
      <w:numFmt w:val="decimal"/>
      <w:lvlText w:val="%1."/>
      <w:lvlJc w:val="left"/>
      <w:pPr>
        <w:ind w:left="668" w:hanging="540"/>
      </w:pPr>
      <w:rPr>
        <w:rFonts w:ascii="Arial" w:eastAsia="Times New Roman" w:hAnsi="Arial" w:cs="Arial" w:hint="default"/>
        <w:b/>
        <w:spacing w:val="-30"/>
        <w:w w:val="99"/>
        <w:sz w:val="24"/>
        <w:szCs w:val="24"/>
        <w:lang w:val="en-GB" w:eastAsia="en-GB" w:bidi="en-GB"/>
      </w:rPr>
    </w:lvl>
    <w:lvl w:ilvl="1" w:tplc="22D6C858">
      <w:numFmt w:val="bullet"/>
      <w:lvlText w:val="•"/>
      <w:lvlJc w:val="left"/>
      <w:pPr>
        <w:ind w:left="800" w:hanging="540"/>
      </w:pPr>
      <w:rPr>
        <w:rFonts w:hint="default"/>
        <w:lang w:val="en-GB" w:eastAsia="en-GB" w:bidi="en-GB"/>
      </w:rPr>
    </w:lvl>
    <w:lvl w:ilvl="2" w:tplc="71DEBA9A">
      <w:numFmt w:val="bullet"/>
      <w:lvlText w:val="•"/>
      <w:lvlJc w:val="left"/>
      <w:pPr>
        <w:ind w:left="1760" w:hanging="540"/>
      </w:pPr>
      <w:rPr>
        <w:rFonts w:hint="default"/>
        <w:lang w:val="en-GB" w:eastAsia="en-GB" w:bidi="en-GB"/>
      </w:rPr>
    </w:lvl>
    <w:lvl w:ilvl="3" w:tplc="3A623042">
      <w:numFmt w:val="bullet"/>
      <w:lvlText w:val="•"/>
      <w:lvlJc w:val="left"/>
      <w:pPr>
        <w:ind w:left="2721" w:hanging="540"/>
      </w:pPr>
      <w:rPr>
        <w:rFonts w:hint="default"/>
        <w:lang w:val="en-GB" w:eastAsia="en-GB" w:bidi="en-GB"/>
      </w:rPr>
    </w:lvl>
    <w:lvl w:ilvl="4" w:tplc="A2CAA816">
      <w:numFmt w:val="bullet"/>
      <w:lvlText w:val="•"/>
      <w:lvlJc w:val="left"/>
      <w:pPr>
        <w:ind w:left="3682" w:hanging="540"/>
      </w:pPr>
      <w:rPr>
        <w:rFonts w:hint="default"/>
        <w:lang w:val="en-GB" w:eastAsia="en-GB" w:bidi="en-GB"/>
      </w:rPr>
    </w:lvl>
    <w:lvl w:ilvl="5" w:tplc="0180D31C">
      <w:numFmt w:val="bullet"/>
      <w:lvlText w:val="•"/>
      <w:lvlJc w:val="left"/>
      <w:pPr>
        <w:ind w:left="4642" w:hanging="540"/>
      </w:pPr>
      <w:rPr>
        <w:rFonts w:hint="default"/>
        <w:lang w:val="en-GB" w:eastAsia="en-GB" w:bidi="en-GB"/>
      </w:rPr>
    </w:lvl>
    <w:lvl w:ilvl="6" w:tplc="5A92130E">
      <w:numFmt w:val="bullet"/>
      <w:lvlText w:val="•"/>
      <w:lvlJc w:val="left"/>
      <w:pPr>
        <w:ind w:left="5603" w:hanging="540"/>
      </w:pPr>
      <w:rPr>
        <w:rFonts w:hint="default"/>
        <w:lang w:val="en-GB" w:eastAsia="en-GB" w:bidi="en-GB"/>
      </w:rPr>
    </w:lvl>
    <w:lvl w:ilvl="7" w:tplc="5AC81C0E">
      <w:numFmt w:val="bullet"/>
      <w:lvlText w:val="•"/>
      <w:lvlJc w:val="left"/>
      <w:pPr>
        <w:ind w:left="6564" w:hanging="540"/>
      </w:pPr>
      <w:rPr>
        <w:rFonts w:hint="default"/>
        <w:lang w:val="en-GB" w:eastAsia="en-GB" w:bidi="en-GB"/>
      </w:rPr>
    </w:lvl>
    <w:lvl w:ilvl="8" w:tplc="9F003C70">
      <w:numFmt w:val="bullet"/>
      <w:lvlText w:val="•"/>
      <w:lvlJc w:val="left"/>
      <w:pPr>
        <w:ind w:left="7524" w:hanging="54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0"/>
    <w:rsid w:val="00115025"/>
    <w:rsid w:val="00454D27"/>
    <w:rsid w:val="00620910"/>
    <w:rsid w:val="007010FB"/>
    <w:rsid w:val="00775BF2"/>
    <w:rsid w:val="007F00F8"/>
    <w:rsid w:val="00852B1D"/>
    <w:rsid w:val="00A61322"/>
    <w:rsid w:val="00A814E5"/>
    <w:rsid w:val="00C53B00"/>
    <w:rsid w:val="00DB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F8"/>
    <w:pPr>
      <w:spacing w:line="252" w:lineRule="auto"/>
    </w:pPr>
    <w:rPr>
      <w:rFonts w:ascii="Arial" w:eastAsia="Times New Roman" w:hAnsi="Arial" w:cs="Times New Roman"/>
      <w:sz w:val="24"/>
      <w:lang w:val="en-GB" w:eastAsia="en-GB" w:bidi="en-GB"/>
    </w:rPr>
  </w:style>
  <w:style w:type="paragraph" w:styleId="Heading1">
    <w:name w:val="heading 1"/>
    <w:basedOn w:val="Normal"/>
    <w:uiPriority w:val="9"/>
    <w:rsid w:val="007F00F8"/>
    <w:pPr>
      <w:spacing w:before="90"/>
      <w:ind w:left="102"/>
      <w:outlineLvl w:val="0"/>
    </w:pPr>
    <w:rPr>
      <w:b/>
      <w:bCs/>
      <w:szCs w:val="24"/>
      <w:u w:val="thick"/>
    </w:rPr>
  </w:style>
  <w:style w:type="paragraph" w:styleId="Heading2">
    <w:name w:val="heading 2"/>
    <w:basedOn w:val="Heading1"/>
    <w:next w:val="Normal"/>
    <w:link w:val="Heading2Char"/>
    <w:uiPriority w:val="9"/>
    <w:unhideWhenUsed/>
    <w:rsid w:val="00852B1D"/>
    <w:pPr>
      <w:ind w:left="0"/>
      <w:outlineLvl w:val="1"/>
    </w:pPr>
  </w:style>
  <w:style w:type="paragraph" w:styleId="Heading3">
    <w:name w:val="heading 3"/>
    <w:basedOn w:val="BodyText"/>
    <w:next w:val="Normal"/>
    <w:link w:val="Heading3Char"/>
    <w:uiPriority w:val="9"/>
    <w:unhideWhenUsed/>
    <w:rsid w:val="00852B1D"/>
    <w:pP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Times New Roman" w:hAnsi="Times New Roman"/>
      <w:szCs w:val="24"/>
    </w:rPr>
  </w:style>
  <w:style w:type="paragraph" w:styleId="ListParagraph">
    <w:name w:val="List Paragraph"/>
    <w:basedOn w:val="Normal"/>
    <w:uiPriority w:val="1"/>
    <w:qFormat/>
    <w:rsid w:val="00852B1D"/>
    <w:pPr>
      <w:ind w:left="669" w:right="550" w:hanging="567"/>
      <w:jc w:val="both"/>
    </w:pPr>
  </w:style>
  <w:style w:type="paragraph" w:customStyle="1" w:styleId="TableParagraph">
    <w:name w:val="Table Paragraph"/>
    <w:basedOn w:val="Normal"/>
    <w:uiPriority w:val="1"/>
    <w:rPr>
      <w:rFonts w:ascii="Times New Roman" w:hAnsi="Times New Roman"/>
    </w:rPr>
  </w:style>
  <w:style w:type="character" w:customStyle="1" w:styleId="Heading3Char">
    <w:name w:val="Heading 3 Char"/>
    <w:basedOn w:val="DefaultParagraphFont"/>
    <w:link w:val="Heading3"/>
    <w:uiPriority w:val="9"/>
    <w:rsid w:val="00852B1D"/>
    <w:rPr>
      <w:rFonts w:ascii="Arial" w:eastAsia="Times New Roman" w:hAnsi="Arial" w:cs="Arial"/>
      <w:sz w:val="24"/>
      <w:szCs w:val="24"/>
      <w:lang w:val="en-GB" w:eastAsia="en-GB" w:bidi="en-GB"/>
    </w:rPr>
  </w:style>
  <w:style w:type="character" w:customStyle="1" w:styleId="Heading2Char">
    <w:name w:val="Heading 2 Char"/>
    <w:basedOn w:val="DefaultParagraphFont"/>
    <w:link w:val="Heading2"/>
    <w:uiPriority w:val="9"/>
    <w:rsid w:val="00852B1D"/>
    <w:rPr>
      <w:rFonts w:ascii="Arial" w:eastAsia="Times New Roman" w:hAnsi="Arial" w:cs="Times New Roman"/>
      <w:b/>
      <w:bCs/>
      <w:sz w:val="24"/>
      <w:szCs w:val="24"/>
      <w:u w:val="thick"/>
      <w:lang w:val="en-GB" w:eastAsia="en-GB" w:bidi="en-GB"/>
    </w:rPr>
  </w:style>
  <w:style w:type="paragraph" w:styleId="Header">
    <w:name w:val="header"/>
    <w:basedOn w:val="Normal"/>
    <w:link w:val="HeaderChar"/>
    <w:uiPriority w:val="99"/>
    <w:unhideWhenUsed/>
    <w:rsid w:val="00852B1D"/>
    <w:pPr>
      <w:tabs>
        <w:tab w:val="center" w:pos="4513"/>
        <w:tab w:val="right" w:pos="9026"/>
      </w:tabs>
      <w:spacing w:line="240" w:lineRule="auto"/>
    </w:pPr>
  </w:style>
  <w:style w:type="character" w:customStyle="1" w:styleId="HeaderChar">
    <w:name w:val="Header Char"/>
    <w:basedOn w:val="DefaultParagraphFont"/>
    <w:link w:val="Header"/>
    <w:uiPriority w:val="99"/>
    <w:rsid w:val="00852B1D"/>
    <w:rPr>
      <w:rFonts w:ascii="Arial" w:eastAsia="Times New Roman" w:hAnsi="Arial" w:cs="Times New Roman"/>
      <w:sz w:val="24"/>
      <w:lang w:val="en-GB" w:eastAsia="en-GB" w:bidi="en-GB"/>
    </w:rPr>
  </w:style>
  <w:style w:type="paragraph" w:styleId="Footer">
    <w:name w:val="footer"/>
    <w:basedOn w:val="Normal"/>
    <w:link w:val="FooterChar"/>
    <w:uiPriority w:val="99"/>
    <w:unhideWhenUsed/>
    <w:rsid w:val="00852B1D"/>
    <w:pPr>
      <w:tabs>
        <w:tab w:val="center" w:pos="4513"/>
        <w:tab w:val="right" w:pos="9026"/>
      </w:tabs>
      <w:spacing w:line="240" w:lineRule="auto"/>
    </w:pPr>
  </w:style>
  <w:style w:type="character" w:customStyle="1" w:styleId="FooterChar">
    <w:name w:val="Footer Char"/>
    <w:basedOn w:val="DefaultParagraphFont"/>
    <w:link w:val="Footer"/>
    <w:uiPriority w:val="99"/>
    <w:rsid w:val="00852B1D"/>
    <w:rPr>
      <w:rFonts w:ascii="Arial" w:eastAsia="Times New Roman" w:hAnsi="Arial" w:cs="Times New Roman"/>
      <w:sz w:val="24"/>
      <w:lang w:val="en-GB" w:eastAsia="en-GB" w:bidi="en-GB"/>
    </w:rPr>
  </w:style>
  <w:style w:type="paragraph" w:styleId="Quote">
    <w:name w:val="Quote"/>
    <w:basedOn w:val="BodyText"/>
    <w:next w:val="Normal"/>
    <w:link w:val="QuoteChar"/>
    <w:uiPriority w:val="29"/>
    <w:qFormat/>
    <w:rsid w:val="00DB4BEE"/>
    <w:pPr>
      <w:ind w:left="1234" w:right="1124"/>
      <w:jc w:val="both"/>
    </w:pPr>
    <w:rPr>
      <w:rFonts w:ascii="Courier New" w:hAnsi="Courier New" w:cs="Courier New"/>
    </w:rPr>
  </w:style>
  <w:style w:type="character" w:customStyle="1" w:styleId="QuoteChar">
    <w:name w:val="Quote Char"/>
    <w:basedOn w:val="DefaultParagraphFont"/>
    <w:link w:val="Quote"/>
    <w:uiPriority w:val="29"/>
    <w:rsid w:val="00DB4BEE"/>
    <w:rPr>
      <w:rFonts w:ascii="Courier New" w:eastAsia="Times New Roman" w:hAnsi="Courier New" w:cs="Courier New"/>
      <w:sz w:val="24"/>
      <w:szCs w:val="24"/>
      <w:lang w:val="en-GB" w:eastAsia="en-GB" w:bidi="en-GB"/>
    </w:rPr>
  </w:style>
  <w:style w:type="character" w:styleId="Hyperlink">
    <w:name w:val="Hyperlink"/>
    <w:basedOn w:val="DefaultParagraphFont"/>
    <w:uiPriority w:val="99"/>
    <w:unhideWhenUsed/>
    <w:rsid w:val="007010FB"/>
    <w:rPr>
      <w:color w:val="0000FF" w:themeColor="hyperlink"/>
      <w:u w:val="single"/>
    </w:rPr>
  </w:style>
  <w:style w:type="character" w:styleId="UnresolvedMention">
    <w:name w:val="Unresolved Mention"/>
    <w:basedOn w:val="DefaultParagraphFont"/>
    <w:uiPriority w:val="99"/>
    <w:semiHidden/>
    <w:unhideWhenUsed/>
    <w:rsid w:val="0070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bbeywharfwhitby.co.uk/" TargetMode="External"/><Relationship Id="rId3" Type="http://schemas.openxmlformats.org/officeDocument/2006/relationships/settings" Target="settings.xml"/><Relationship Id="rId7" Type="http://schemas.openxmlformats.org/officeDocument/2006/relationships/hyperlink" Target="https://www.judiciary.gov.uk/about-the-judiciary/who-are-the-judiciary/list-of-members-of-the-judici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urt@thetranscription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2020-07-24T19:58:00Z</dcterms:created>
  <dcterms:modified xsi:type="dcterms:W3CDTF">2020-07-24T19:58:00Z</dcterms:modified>
</cp:coreProperties>
</file>